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32AF" w:rsidRPr="005B16E6" w:rsidRDefault="00896079" w:rsidP="009C350A">
      <w:pPr>
        <w:pStyle w:val="9ptlight"/>
        <w:tabs>
          <w:tab w:val="left" w:pos="227"/>
        </w:tabs>
        <w:spacing w:line="240" w:lineRule="auto"/>
        <w:rPr>
          <w:rFonts w:asciiTheme="minorHAnsi" w:hAnsiTheme="minorHAnsi" w:cstheme="minorHAnsi"/>
          <w:color w:val="000000" w:themeColor="text1"/>
          <w:spacing w:val="9"/>
        </w:rPr>
      </w:pPr>
      <w:proofErr w:type="spellStart"/>
      <w:r w:rsidRPr="005B16E6">
        <w:rPr>
          <w:rFonts w:asciiTheme="minorHAnsi" w:hAnsiTheme="minorHAnsi" w:cstheme="minorHAnsi"/>
          <w:color w:val="000000" w:themeColor="text1"/>
          <w:spacing w:val="9"/>
        </w:rPr>
        <w:t>Oyten</w:t>
      </w:r>
      <w:proofErr w:type="spellEnd"/>
      <w:r w:rsidRPr="005B16E6">
        <w:rPr>
          <w:rFonts w:asciiTheme="minorHAnsi" w:hAnsiTheme="minorHAnsi" w:cstheme="minorHAnsi"/>
          <w:color w:val="000000" w:themeColor="text1"/>
          <w:spacing w:val="9"/>
        </w:rPr>
        <w:t xml:space="preserve"> - </w:t>
      </w:r>
      <w:r w:rsidR="00B02A96">
        <w:rPr>
          <w:rFonts w:asciiTheme="minorHAnsi" w:hAnsiTheme="minorHAnsi" w:cstheme="minorHAnsi"/>
          <w:color w:val="000000" w:themeColor="text1"/>
          <w:spacing w:val="9"/>
        </w:rPr>
        <w:t>15</w:t>
      </w:r>
      <w:r w:rsidR="006E32AF" w:rsidRPr="005B16E6">
        <w:rPr>
          <w:rFonts w:asciiTheme="minorHAnsi" w:hAnsiTheme="minorHAnsi" w:cstheme="minorHAnsi"/>
          <w:color w:val="000000" w:themeColor="text1"/>
          <w:spacing w:val="9"/>
        </w:rPr>
        <w:t>.</w:t>
      </w:r>
      <w:r w:rsidR="00C5023F">
        <w:rPr>
          <w:rFonts w:asciiTheme="minorHAnsi" w:hAnsiTheme="minorHAnsi" w:cstheme="minorHAnsi"/>
          <w:color w:val="000000" w:themeColor="text1"/>
          <w:spacing w:val="9"/>
        </w:rPr>
        <w:t>1</w:t>
      </w:r>
      <w:bookmarkStart w:id="0" w:name="_GoBack"/>
      <w:bookmarkEnd w:id="0"/>
      <w:r w:rsidR="00C5023F">
        <w:rPr>
          <w:rFonts w:asciiTheme="minorHAnsi" w:hAnsiTheme="minorHAnsi" w:cstheme="minorHAnsi"/>
          <w:color w:val="000000" w:themeColor="text1"/>
          <w:spacing w:val="9"/>
        </w:rPr>
        <w:t>0</w:t>
      </w:r>
      <w:r w:rsidR="002512F1" w:rsidRPr="005B16E6">
        <w:rPr>
          <w:rFonts w:asciiTheme="minorHAnsi" w:hAnsiTheme="minorHAnsi" w:cstheme="minorHAnsi"/>
          <w:color w:val="000000" w:themeColor="text1"/>
          <w:spacing w:val="9"/>
        </w:rPr>
        <w:t>.2018</w:t>
      </w:r>
    </w:p>
    <w:p w:rsidR="006E32AF" w:rsidRPr="005B16E6" w:rsidRDefault="006E32AF" w:rsidP="009C350A">
      <w:pPr>
        <w:pStyle w:val="9ptlight"/>
        <w:tabs>
          <w:tab w:val="left" w:pos="227"/>
        </w:tabs>
        <w:spacing w:line="240" w:lineRule="auto"/>
        <w:rPr>
          <w:rFonts w:asciiTheme="minorHAnsi" w:hAnsiTheme="minorHAnsi" w:cstheme="minorHAnsi"/>
          <w:color w:val="0E4479"/>
          <w:spacing w:val="9"/>
          <w:sz w:val="28"/>
          <w:szCs w:val="28"/>
        </w:rPr>
      </w:pPr>
    </w:p>
    <w:p w:rsidR="009038BC" w:rsidRDefault="00EB6122" w:rsidP="009038BC">
      <w:pPr>
        <w:spacing w:after="0" w:line="240" w:lineRule="auto"/>
        <w:rPr>
          <w:rFonts w:cstheme="minorHAnsi"/>
          <w:b/>
          <w:color w:val="000000" w:themeColor="text1"/>
          <w:sz w:val="36"/>
          <w:szCs w:val="36"/>
        </w:rPr>
      </w:pPr>
      <w:r>
        <w:rPr>
          <w:rFonts w:cstheme="minorHAnsi"/>
          <w:b/>
          <w:color w:val="000000" w:themeColor="text1"/>
          <w:sz w:val="36"/>
          <w:szCs w:val="36"/>
        </w:rPr>
        <w:t>Radioaktivität</w:t>
      </w:r>
      <w:r w:rsidR="00BE3105">
        <w:rPr>
          <w:rFonts w:cstheme="minorHAnsi"/>
          <w:b/>
          <w:color w:val="000000" w:themeColor="text1"/>
          <w:sz w:val="36"/>
          <w:szCs w:val="36"/>
        </w:rPr>
        <w:t xml:space="preserve"> im Haus</w:t>
      </w:r>
      <w:r>
        <w:rPr>
          <w:rFonts w:cstheme="minorHAnsi"/>
          <w:b/>
          <w:color w:val="000000" w:themeColor="text1"/>
          <w:sz w:val="36"/>
          <w:szCs w:val="36"/>
        </w:rPr>
        <w:t>?</w:t>
      </w:r>
      <w:r w:rsidR="00C5023F">
        <w:rPr>
          <w:rFonts w:cstheme="minorHAnsi"/>
          <w:b/>
          <w:color w:val="000000" w:themeColor="text1"/>
          <w:sz w:val="36"/>
          <w:szCs w:val="36"/>
        </w:rPr>
        <w:t xml:space="preserve"> </w:t>
      </w:r>
      <w:r w:rsidR="00BE3105">
        <w:rPr>
          <w:rFonts w:cstheme="minorHAnsi"/>
          <w:b/>
          <w:color w:val="000000" w:themeColor="text1"/>
          <w:sz w:val="36"/>
          <w:szCs w:val="36"/>
        </w:rPr>
        <w:t>Ganz s</w:t>
      </w:r>
      <w:r>
        <w:rPr>
          <w:rFonts w:cstheme="minorHAnsi"/>
          <w:b/>
          <w:color w:val="000000" w:themeColor="text1"/>
          <w:sz w:val="36"/>
          <w:szCs w:val="36"/>
        </w:rPr>
        <w:t>icher nicht</w:t>
      </w:r>
      <w:r w:rsidR="00221E82">
        <w:rPr>
          <w:rFonts w:cstheme="minorHAnsi"/>
          <w:b/>
          <w:color w:val="000000" w:themeColor="text1"/>
          <w:sz w:val="36"/>
          <w:szCs w:val="36"/>
        </w:rPr>
        <w:t>.</w:t>
      </w:r>
    </w:p>
    <w:p w:rsidR="00BE3105" w:rsidRPr="009038BC" w:rsidRDefault="00BE3105" w:rsidP="009038BC">
      <w:pPr>
        <w:spacing w:after="0" w:line="240" w:lineRule="auto"/>
        <w:rPr>
          <w:rFonts w:cstheme="minorHAnsi"/>
          <w:b/>
          <w:color w:val="000000" w:themeColor="text1"/>
          <w:sz w:val="36"/>
          <w:szCs w:val="36"/>
        </w:rPr>
      </w:pPr>
    </w:p>
    <w:p w:rsidR="009038BC" w:rsidRDefault="00C5023F" w:rsidP="009C350A">
      <w:pPr>
        <w:spacing w:after="0" w:line="240" w:lineRule="auto"/>
        <w:rPr>
          <w:rFonts w:cstheme="minorHAnsi"/>
          <w:color w:val="000000" w:themeColor="text1"/>
          <w:sz w:val="28"/>
          <w:szCs w:val="28"/>
        </w:rPr>
      </w:pPr>
      <w:r>
        <w:rPr>
          <w:rFonts w:cstheme="minorHAnsi"/>
          <w:color w:val="000000" w:themeColor="text1"/>
          <w:sz w:val="28"/>
          <w:szCs w:val="28"/>
        </w:rPr>
        <w:t>DO</w:t>
      </w:r>
      <w:r w:rsidR="00EB6122">
        <w:rPr>
          <w:rFonts w:cstheme="minorHAnsi"/>
          <w:color w:val="000000" w:themeColor="text1"/>
          <w:sz w:val="28"/>
          <w:szCs w:val="28"/>
        </w:rPr>
        <w:t xml:space="preserve">YMA Dichtungseinsätze schützen effektiv vor Radon </w:t>
      </w:r>
    </w:p>
    <w:p w:rsidR="00EB6122" w:rsidRPr="005B16E6" w:rsidRDefault="00EB6122" w:rsidP="009C350A">
      <w:pPr>
        <w:spacing w:after="0" w:line="240" w:lineRule="auto"/>
        <w:rPr>
          <w:rFonts w:cstheme="minorHAnsi"/>
          <w:i/>
          <w:color w:val="0D0D0D" w:themeColor="text1" w:themeTint="F2"/>
          <w:sz w:val="20"/>
          <w:szCs w:val="20"/>
        </w:rPr>
      </w:pPr>
    </w:p>
    <w:p w:rsidR="00C038B7" w:rsidRDefault="00C5023F" w:rsidP="009C350A">
      <w:pPr>
        <w:spacing w:after="0" w:line="240" w:lineRule="auto"/>
        <w:rPr>
          <w:rFonts w:cstheme="minorHAnsi"/>
          <w:i/>
          <w:color w:val="0D0D0D" w:themeColor="text1" w:themeTint="F2"/>
          <w:sz w:val="20"/>
          <w:szCs w:val="20"/>
        </w:rPr>
      </w:pPr>
      <w:r w:rsidRPr="00C5023F">
        <w:rPr>
          <w:rFonts w:cstheme="minorHAnsi"/>
          <w:i/>
          <w:color w:val="0D0D0D" w:themeColor="text1" w:themeTint="F2"/>
          <w:sz w:val="20"/>
          <w:szCs w:val="20"/>
        </w:rPr>
        <w:t xml:space="preserve">In </w:t>
      </w:r>
      <w:r w:rsidR="00BE3105">
        <w:rPr>
          <w:rFonts w:cstheme="minorHAnsi"/>
          <w:i/>
          <w:color w:val="0D0D0D" w:themeColor="text1" w:themeTint="F2"/>
          <w:sz w:val="20"/>
          <w:szCs w:val="20"/>
        </w:rPr>
        <w:t xml:space="preserve">einigen </w:t>
      </w:r>
      <w:r w:rsidRPr="00C5023F">
        <w:rPr>
          <w:rFonts w:cstheme="minorHAnsi"/>
          <w:i/>
          <w:color w:val="0D0D0D" w:themeColor="text1" w:themeTint="F2"/>
          <w:sz w:val="20"/>
          <w:szCs w:val="20"/>
        </w:rPr>
        <w:t>Regionen Deutschlands existiert eine Gefahr, von der nur wenige Hausbesitzer und Bauherren wissen: Es handelt sich u</w:t>
      </w:r>
      <w:r w:rsidR="00C770F9">
        <w:rPr>
          <w:rFonts w:cstheme="minorHAnsi"/>
          <w:i/>
          <w:color w:val="0D0D0D" w:themeColor="text1" w:themeTint="F2"/>
          <w:sz w:val="20"/>
          <w:szCs w:val="20"/>
        </w:rPr>
        <w:t>m das radioaktive Edelgas Radon,</w:t>
      </w:r>
      <w:r w:rsidRPr="00C5023F">
        <w:rPr>
          <w:rFonts w:cstheme="minorHAnsi"/>
          <w:i/>
          <w:color w:val="0D0D0D" w:themeColor="text1" w:themeTint="F2"/>
          <w:sz w:val="20"/>
          <w:szCs w:val="20"/>
        </w:rPr>
        <w:t xml:space="preserve"> das durch undichte Hauseinführungen </w:t>
      </w:r>
      <w:r w:rsidR="00BE3105">
        <w:rPr>
          <w:rFonts w:cstheme="minorHAnsi"/>
          <w:i/>
          <w:color w:val="0D0D0D" w:themeColor="text1" w:themeTint="F2"/>
          <w:sz w:val="20"/>
          <w:szCs w:val="20"/>
        </w:rPr>
        <w:t xml:space="preserve">in </w:t>
      </w:r>
      <w:r w:rsidRPr="00C5023F">
        <w:rPr>
          <w:rFonts w:cstheme="minorHAnsi"/>
          <w:i/>
          <w:color w:val="0D0D0D" w:themeColor="text1" w:themeTint="F2"/>
          <w:sz w:val="20"/>
          <w:szCs w:val="20"/>
        </w:rPr>
        <w:t>Gebäude eindringen und sich dort anreichern kann. Einen sicheren Schutz vor eindringendem Radon bieten die Dichtungssysteme aus dem Hause DOYMA</w:t>
      </w:r>
      <w:r>
        <w:rPr>
          <w:rFonts w:cstheme="minorHAnsi"/>
          <w:i/>
          <w:color w:val="0D0D0D" w:themeColor="text1" w:themeTint="F2"/>
          <w:sz w:val="20"/>
          <w:szCs w:val="20"/>
        </w:rPr>
        <w:t>.</w:t>
      </w:r>
    </w:p>
    <w:p w:rsidR="00C5023F" w:rsidRDefault="00C5023F" w:rsidP="009C350A">
      <w:pPr>
        <w:spacing w:after="0" w:line="240" w:lineRule="auto"/>
        <w:rPr>
          <w:rFonts w:cstheme="minorHAnsi"/>
          <w:i/>
          <w:color w:val="0D0D0D" w:themeColor="text1" w:themeTint="F2"/>
          <w:sz w:val="20"/>
          <w:szCs w:val="20"/>
        </w:rPr>
      </w:pPr>
    </w:p>
    <w:p w:rsidR="00C5023F" w:rsidRPr="00C5023F" w:rsidRDefault="00C5023F" w:rsidP="00C5023F">
      <w:pPr>
        <w:spacing w:after="0" w:line="240" w:lineRule="auto"/>
        <w:rPr>
          <w:rFonts w:cstheme="minorHAnsi"/>
          <w:color w:val="0D0D0D" w:themeColor="text1" w:themeTint="F2"/>
          <w:sz w:val="20"/>
          <w:szCs w:val="20"/>
        </w:rPr>
      </w:pPr>
      <w:r w:rsidRPr="00C5023F">
        <w:rPr>
          <w:rFonts w:cstheme="minorHAnsi"/>
          <w:color w:val="0D0D0D" w:themeColor="text1" w:themeTint="F2"/>
          <w:sz w:val="20"/>
          <w:szCs w:val="20"/>
        </w:rPr>
        <w:t>Das chemische Element Radon (</w:t>
      </w:r>
      <w:proofErr w:type="spellStart"/>
      <w:r w:rsidRPr="00C5023F">
        <w:rPr>
          <w:rFonts w:cstheme="minorHAnsi"/>
          <w:color w:val="0D0D0D" w:themeColor="text1" w:themeTint="F2"/>
          <w:sz w:val="20"/>
          <w:szCs w:val="20"/>
        </w:rPr>
        <w:t>Rn</w:t>
      </w:r>
      <w:proofErr w:type="spellEnd"/>
      <w:r w:rsidRPr="00C5023F">
        <w:rPr>
          <w:rFonts w:cstheme="minorHAnsi"/>
          <w:color w:val="0D0D0D" w:themeColor="text1" w:themeTint="F2"/>
          <w:sz w:val="20"/>
          <w:szCs w:val="20"/>
        </w:rPr>
        <w:t xml:space="preserve">) mit der chemischen Ordnungszahl 86, gehört zu den Edelgasen. Im Gegensatz zu Helium, Neon und Argon ist es radioaktiv. Radon entsteht auf natürliche Weise, wenn uranhaltiges Gestein im Boden zerfällt. </w:t>
      </w:r>
      <w:r w:rsidR="00221E82">
        <w:rPr>
          <w:rFonts w:cstheme="minorHAnsi"/>
          <w:color w:val="0D0D0D" w:themeColor="text1" w:themeTint="F2"/>
          <w:sz w:val="20"/>
          <w:szCs w:val="20"/>
        </w:rPr>
        <w:t xml:space="preserve">In Deutschland gibt es einige Regionen, die davon besonders stark betroffen sind. </w:t>
      </w:r>
      <w:r w:rsidRPr="00C5023F">
        <w:rPr>
          <w:rFonts w:cstheme="minorHAnsi"/>
          <w:color w:val="0D0D0D" w:themeColor="text1" w:themeTint="F2"/>
          <w:sz w:val="20"/>
          <w:szCs w:val="20"/>
        </w:rPr>
        <w:t xml:space="preserve">Darüber, wo diese Gebiete liegen, geben </w:t>
      </w:r>
      <w:r w:rsidR="00221E82">
        <w:rPr>
          <w:rFonts w:cstheme="minorHAnsi"/>
          <w:color w:val="0D0D0D" w:themeColor="text1" w:themeTint="F2"/>
          <w:sz w:val="20"/>
          <w:szCs w:val="20"/>
        </w:rPr>
        <w:t xml:space="preserve">sogenannte </w:t>
      </w:r>
      <w:r w:rsidRPr="00C5023F">
        <w:rPr>
          <w:rFonts w:cstheme="minorHAnsi"/>
          <w:color w:val="0D0D0D" w:themeColor="text1" w:themeTint="F2"/>
          <w:sz w:val="20"/>
          <w:szCs w:val="20"/>
        </w:rPr>
        <w:t>„Radonkarten“ Aufschluss (</w:t>
      </w:r>
      <w:hyperlink r:id="rId9" w:history="1">
        <w:r w:rsidR="00221E82" w:rsidRPr="00610B8A">
          <w:rPr>
            <w:rStyle w:val="Hyperlink"/>
            <w:rFonts w:cstheme="minorHAnsi"/>
            <w:sz w:val="20"/>
            <w:szCs w:val="20"/>
          </w:rPr>
          <w:t>https://tinyurl.com/Radonkarte</w:t>
        </w:r>
      </w:hyperlink>
      <w:r w:rsidRPr="00C5023F">
        <w:rPr>
          <w:rFonts w:cstheme="minorHAnsi"/>
          <w:color w:val="0D0D0D" w:themeColor="text1" w:themeTint="F2"/>
          <w:sz w:val="20"/>
          <w:szCs w:val="20"/>
        </w:rPr>
        <w:t xml:space="preserve">). Radon, das sich in oberflächennahen Bodenschichten bildet, kann durch Diffusion die Oberfläche erreichen, bevor es zerfällt. Dabei besteht </w:t>
      </w:r>
      <w:r w:rsidR="00221E82">
        <w:rPr>
          <w:rFonts w:cstheme="minorHAnsi"/>
          <w:color w:val="0D0D0D" w:themeColor="text1" w:themeTint="F2"/>
          <w:sz w:val="20"/>
          <w:szCs w:val="20"/>
        </w:rPr>
        <w:t xml:space="preserve">natürlich </w:t>
      </w:r>
      <w:r w:rsidRPr="00C5023F">
        <w:rPr>
          <w:rFonts w:cstheme="minorHAnsi"/>
          <w:color w:val="0D0D0D" w:themeColor="text1" w:themeTint="F2"/>
          <w:sz w:val="20"/>
          <w:szCs w:val="20"/>
        </w:rPr>
        <w:t xml:space="preserve">auch die Möglichkeit, dass es durch Öffnungen in Kellerwänden und Sohlplatten (z.B. </w:t>
      </w:r>
      <w:r w:rsidR="00221E82">
        <w:rPr>
          <w:rFonts w:cstheme="minorHAnsi"/>
          <w:color w:val="0D0D0D" w:themeColor="text1" w:themeTint="F2"/>
          <w:sz w:val="20"/>
          <w:szCs w:val="20"/>
        </w:rPr>
        <w:t xml:space="preserve">durch </w:t>
      </w:r>
      <w:r w:rsidRPr="00C5023F">
        <w:rPr>
          <w:rFonts w:cstheme="minorHAnsi"/>
          <w:color w:val="0D0D0D" w:themeColor="text1" w:themeTint="F2"/>
          <w:sz w:val="20"/>
          <w:szCs w:val="20"/>
        </w:rPr>
        <w:t>undichte Rohrdurchführung</w:t>
      </w:r>
      <w:r w:rsidR="00221E82">
        <w:rPr>
          <w:rFonts w:cstheme="minorHAnsi"/>
          <w:color w:val="0D0D0D" w:themeColor="text1" w:themeTint="F2"/>
          <w:sz w:val="20"/>
          <w:szCs w:val="20"/>
        </w:rPr>
        <w:t>en</w:t>
      </w:r>
      <w:r w:rsidRPr="00C5023F">
        <w:rPr>
          <w:rFonts w:cstheme="minorHAnsi"/>
          <w:color w:val="0D0D0D" w:themeColor="text1" w:themeTint="F2"/>
          <w:sz w:val="20"/>
          <w:szCs w:val="20"/>
        </w:rPr>
        <w:t>) in Gebäude eindringt und sich dann anschließend in den Wohnräumen anreichert.</w:t>
      </w:r>
    </w:p>
    <w:p w:rsidR="00C5023F" w:rsidRPr="00C5023F" w:rsidRDefault="00C5023F" w:rsidP="00C5023F">
      <w:pPr>
        <w:spacing w:after="0" w:line="240" w:lineRule="auto"/>
        <w:rPr>
          <w:rFonts w:cstheme="minorHAnsi"/>
          <w:color w:val="0D0D0D" w:themeColor="text1" w:themeTint="F2"/>
          <w:sz w:val="20"/>
          <w:szCs w:val="20"/>
        </w:rPr>
      </w:pPr>
    </w:p>
    <w:p w:rsidR="00C5023F" w:rsidRPr="00C5023F" w:rsidRDefault="00C5023F" w:rsidP="00C5023F">
      <w:pPr>
        <w:spacing w:after="0" w:line="240" w:lineRule="auto"/>
        <w:rPr>
          <w:rFonts w:cstheme="minorHAnsi"/>
          <w:color w:val="0D0D0D" w:themeColor="text1" w:themeTint="F2"/>
          <w:sz w:val="20"/>
          <w:szCs w:val="20"/>
        </w:rPr>
      </w:pPr>
      <w:r w:rsidRPr="00C5023F">
        <w:rPr>
          <w:rFonts w:cstheme="minorHAnsi"/>
          <w:color w:val="0D0D0D" w:themeColor="text1" w:themeTint="F2"/>
          <w:sz w:val="20"/>
          <w:szCs w:val="20"/>
        </w:rPr>
        <w:t>Eine dauerhafte Radon</w:t>
      </w:r>
      <w:r w:rsidR="00221E82">
        <w:rPr>
          <w:rFonts w:cstheme="minorHAnsi"/>
          <w:color w:val="0D0D0D" w:themeColor="text1" w:themeTint="F2"/>
          <w:sz w:val="20"/>
          <w:szCs w:val="20"/>
        </w:rPr>
        <w:t>-K</w:t>
      </w:r>
      <w:r w:rsidRPr="00C5023F">
        <w:rPr>
          <w:rFonts w:cstheme="minorHAnsi"/>
          <w:color w:val="0D0D0D" w:themeColor="text1" w:themeTint="F2"/>
          <w:sz w:val="20"/>
          <w:szCs w:val="20"/>
        </w:rPr>
        <w:t xml:space="preserve">ontaminierung der Atemluft mit über 100 </w:t>
      </w:r>
      <w:proofErr w:type="spellStart"/>
      <w:r w:rsidRPr="00C5023F">
        <w:rPr>
          <w:rFonts w:cstheme="minorHAnsi"/>
          <w:color w:val="0D0D0D" w:themeColor="text1" w:themeTint="F2"/>
          <w:sz w:val="20"/>
          <w:szCs w:val="20"/>
        </w:rPr>
        <w:t>Bq</w:t>
      </w:r>
      <w:proofErr w:type="spellEnd"/>
      <w:r w:rsidRPr="00C5023F">
        <w:rPr>
          <w:rFonts w:cstheme="minorHAnsi"/>
          <w:color w:val="0D0D0D" w:themeColor="text1" w:themeTint="F2"/>
          <w:sz w:val="20"/>
          <w:szCs w:val="20"/>
        </w:rPr>
        <w:t>/m</w:t>
      </w:r>
      <w:r w:rsidRPr="00C5023F">
        <w:rPr>
          <w:rFonts w:cstheme="minorHAnsi"/>
          <w:color w:val="0D0D0D" w:themeColor="text1" w:themeTint="F2"/>
          <w:sz w:val="20"/>
          <w:szCs w:val="20"/>
          <w:vertAlign w:val="superscript"/>
        </w:rPr>
        <w:t>3</w:t>
      </w:r>
      <w:r w:rsidRPr="00C5023F">
        <w:rPr>
          <w:rFonts w:cstheme="minorHAnsi"/>
          <w:color w:val="0D0D0D" w:themeColor="text1" w:themeTint="F2"/>
          <w:sz w:val="20"/>
          <w:szCs w:val="20"/>
        </w:rPr>
        <w:t xml:space="preserve"> (Becquerel pro Kubikmeter) steh</w:t>
      </w:r>
      <w:r w:rsidR="00221E82">
        <w:rPr>
          <w:rFonts w:cstheme="minorHAnsi"/>
          <w:color w:val="0D0D0D" w:themeColor="text1" w:themeTint="F2"/>
          <w:sz w:val="20"/>
          <w:szCs w:val="20"/>
        </w:rPr>
        <w:t>t laut Weltgesundheitsbehörde im</w:t>
      </w:r>
      <w:r w:rsidRPr="00C5023F">
        <w:rPr>
          <w:rFonts w:cstheme="minorHAnsi"/>
          <w:color w:val="0D0D0D" w:themeColor="text1" w:themeTint="F2"/>
          <w:sz w:val="20"/>
          <w:szCs w:val="20"/>
        </w:rPr>
        <w:t xml:space="preserve"> Verdacht, gesundheitsschädlich zu sein. In einigen Regionen, zum Beispiel im südlichen Sachsen und dem östlichen Bayern, übersteigen die Konzentrationen in der Bodenluft diesen Wert deutlich. Verschiedene Studien belegen einen proportionalen Zusammenhang zwischen steigender Radonkonzentration und Lungenkrebsrisiko. Dabei nimmt laut Bundesministerium für den Strahlenschutz das Risiko um zirka 10 Prozent pro Anstieg der Radonkonzentration um 100 </w:t>
      </w:r>
      <w:proofErr w:type="spellStart"/>
      <w:r w:rsidRPr="00C5023F">
        <w:rPr>
          <w:rFonts w:cstheme="minorHAnsi"/>
          <w:color w:val="0D0D0D" w:themeColor="text1" w:themeTint="F2"/>
          <w:sz w:val="20"/>
          <w:szCs w:val="20"/>
        </w:rPr>
        <w:t>Bq</w:t>
      </w:r>
      <w:proofErr w:type="spellEnd"/>
      <w:r w:rsidRPr="00C5023F">
        <w:rPr>
          <w:rFonts w:cstheme="minorHAnsi"/>
          <w:color w:val="0D0D0D" w:themeColor="text1" w:themeTint="F2"/>
          <w:sz w:val="20"/>
          <w:szCs w:val="20"/>
        </w:rPr>
        <w:t>/m</w:t>
      </w:r>
      <w:r w:rsidRPr="00C5023F">
        <w:rPr>
          <w:rFonts w:cstheme="minorHAnsi"/>
          <w:color w:val="0D0D0D" w:themeColor="text1" w:themeTint="F2"/>
          <w:sz w:val="20"/>
          <w:szCs w:val="20"/>
          <w:vertAlign w:val="superscript"/>
        </w:rPr>
        <w:t>3</w:t>
      </w:r>
      <w:r w:rsidRPr="00C5023F">
        <w:rPr>
          <w:rFonts w:cstheme="minorHAnsi"/>
          <w:color w:val="0D0D0D" w:themeColor="text1" w:themeTint="F2"/>
          <w:sz w:val="20"/>
          <w:szCs w:val="20"/>
        </w:rPr>
        <w:t xml:space="preserve"> zu. </w:t>
      </w:r>
    </w:p>
    <w:p w:rsidR="00C5023F" w:rsidRPr="00C5023F" w:rsidRDefault="00C5023F" w:rsidP="00C5023F">
      <w:pPr>
        <w:spacing w:after="0" w:line="240" w:lineRule="auto"/>
        <w:rPr>
          <w:rFonts w:cstheme="minorHAnsi"/>
          <w:color w:val="0D0D0D" w:themeColor="text1" w:themeTint="F2"/>
          <w:sz w:val="20"/>
          <w:szCs w:val="20"/>
        </w:rPr>
      </w:pPr>
    </w:p>
    <w:p w:rsidR="00C5023F" w:rsidRPr="00C5023F" w:rsidRDefault="00C5023F" w:rsidP="00C5023F">
      <w:pPr>
        <w:spacing w:after="0" w:line="240" w:lineRule="auto"/>
        <w:rPr>
          <w:rFonts w:cstheme="minorHAnsi"/>
          <w:color w:val="0D0D0D" w:themeColor="text1" w:themeTint="F2"/>
          <w:sz w:val="20"/>
          <w:szCs w:val="20"/>
        </w:rPr>
      </w:pPr>
      <w:r w:rsidRPr="00C5023F">
        <w:rPr>
          <w:rFonts w:cstheme="minorHAnsi"/>
          <w:color w:val="0D0D0D" w:themeColor="text1" w:themeTint="F2"/>
          <w:sz w:val="20"/>
          <w:szCs w:val="20"/>
        </w:rPr>
        <w:t>Zertifizierte Sicherheit garantiert</w:t>
      </w:r>
    </w:p>
    <w:p w:rsidR="00C5023F" w:rsidRPr="00C5023F" w:rsidRDefault="00C5023F" w:rsidP="00C5023F">
      <w:pPr>
        <w:spacing w:after="0" w:line="240" w:lineRule="auto"/>
        <w:rPr>
          <w:rFonts w:cstheme="minorHAnsi"/>
          <w:color w:val="0D0D0D" w:themeColor="text1" w:themeTint="F2"/>
          <w:sz w:val="20"/>
          <w:szCs w:val="20"/>
        </w:rPr>
      </w:pPr>
    </w:p>
    <w:p w:rsidR="00C5023F" w:rsidRPr="00C5023F" w:rsidRDefault="00C5023F" w:rsidP="00C5023F">
      <w:pPr>
        <w:spacing w:after="0" w:line="240" w:lineRule="auto"/>
        <w:rPr>
          <w:rFonts w:cstheme="minorHAnsi"/>
          <w:color w:val="0D0D0D" w:themeColor="text1" w:themeTint="F2"/>
          <w:sz w:val="20"/>
          <w:szCs w:val="20"/>
        </w:rPr>
      </w:pPr>
      <w:r w:rsidRPr="00C5023F">
        <w:rPr>
          <w:rFonts w:cstheme="minorHAnsi"/>
          <w:color w:val="0D0D0D" w:themeColor="text1" w:themeTint="F2"/>
          <w:sz w:val="20"/>
          <w:szCs w:val="20"/>
        </w:rPr>
        <w:t xml:space="preserve">Von entscheidender Bedeutung ist es deshalb, alle erdberührten Teile der Gebäudehülle dauerhaft gegen Radon abzudichten. Insbesondere gilt das für die Abdichtung von </w:t>
      </w:r>
      <w:proofErr w:type="spellStart"/>
      <w:r w:rsidRPr="00C5023F">
        <w:rPr>
          <w:rFonts w:cstheme="minorHAnsi"/>
          <w:color w:val="0D0D0D" w:themeColor="text1" w:themeTint="F2"/>
          <w:sz w:val="20"/>
          <w:szCs w:val="20"/>
        </w:rPr>
        <w:t>Ver</w:t>
      </w:r>
      <w:proofErr w:type="spellEnd"/>
      <w:r w:rsidRPr="00C5023F">
        <w:rPr>
          <w:rFonts w:cstheme="minorHAnsi"/>
          <w:color w:val="0D0D0D" w:themeColor="text1" w:themeTint="F2"/>
          <w:sz w:val="20"/>
          <w:szCs w:val="20"/>
        </w:rPr>
        <w:t xml:space="preserve">- und Entsorgungsleitungen – in Neubauten, aber auch bei Sanierungen im Bestand. Sicheren und effektiven Schutz bieten dabei </w:t>
      </w:r>
      <w:proofErr w:type="spellStart"/>
      <w:r w:rsidRPr="00C5023F">
        <w:rPr>
          <w:rFonts w:cstheme="minorHAnsi"/>
          <w:b/>
          <w:color w:val="0D0D0D" w:themeColor="text1" w:themeTint="F2"/>
          <w:sz w:val="20"/>
          <w:szCs w:val="20"/>
        </w:rPr>
        <w:t>Curaflex</w:t>
      </w:r>
      <w:proofErr w:type="spellEnd"/>
      <w:r w:rsidRPr="00C5023F">
        <w:rPr>
          <w:rFonts w:cstheme="minorHAnsi"/>
          <w:b/>
          <w:color w:val="0D0D0D" w:themeColor="text1" w:themeTint="F2"/>
          <w:sz w:val="20"/>
          <w:szCs w:val="20"/>
        </w:rPr>
        <w:t xml:space="preserve">® und </w:t>
      </w:r>
      <w:proofErr w:type="spellStart"/>
      <w:r w:rsidRPr="00C5023F">
        <w:rPr>
          <w:rFonts w:cstheme="minorHAnsi"/>
          <w:b/>
          <w:color w:val="0D0D0D" w:themeColor="text1" w:themeTint="F2"/>
          <w:sz w:val="20"/>
          <w:szCs w:val="20"/>
        </w:rPr>
        <w:t>Curaflex</w:t>
      </w:r>
      <w:proofErr w:type="spellEnd"/>
      <w:r w:rsidRPr="00C5023F">
        <w:rPr>
          <w:rFonts w:cstheme="minorHAnsi"/>
          <w:b/>
          <w:color w:val="0D0D0D" w:themeColor="text1" w:themeTint="F2"/>
          <w:sz w:val="20"/>
          <w:szCs w:val="20"/>
        </w:rPr>
        <w:t xml:space="preserve"> Nova® Dichtungseinsätze</w:t>
      </w:r>
      <w:r w:rsidRPr="00C5023F">
        <w:rPr>
          <w:rFonts w:cstheme="minorHAnsi"/>
          <w:color w:val="0D0D0D" w:themeColor="text1" w:themeTint="F2"/>
          <w:sz w:val="20"/>
          <w:szCs w:val="20"/>
        </w:rPr>
        <w:t xml:space="preserve"> von DOYMA. Denn sie dichten zuverlässig gegen Radon ab und verhindern, dass drückendes Wasser ins Gebäude eindringen kann. </w:t>
      </w:r>
    </w:p>
    <w:p w:rsidR="00C5023F" w:rsidRPr="00C5023F" w:rsidRDefault="00C5023F" w:rsidP="00C5023F">
      <w:pPr>
        <w:spacing w:after="0" w:line="240" w:lineRule="auto"/>
        <w:rPr>
          <w:rFonts w:cstheme="minorHAnsi"/>
          <w:color w:val="0D0D0D" w:themeColor="text1" w:themeTint="F2"/>
          <w:sz w:val="20"/>
          <w:szCs w:val="20"/>
        </w:rPr>
      </w:pPr>
    </w:p>
    <w:p w:rsidR="00C5023F" w:rsidRPr="00C5023F" w:rsidRDefault="00C5023F" w:rsidP="00C5023F">
      <w:pPr>
        <w:spacing w:after="0" w:line="240" w:lineRule="auto"/>
        <w:rPr>
          <w:rFonts w:cstheme="minorHAnsi"/>
          <w:color w:val="0D0D0D" w:themeColor="text1" w:themeTint="F2"/>
          <w:sz w:val="20"/>
          <w:szCs w:val="20"/>
        </w:rPr>
      </w:pPr>
      <w:r w:rsidRPr="00C5023F">
        <w:rPr>
          <w:rFonts w:cstheme="minorHAnsi"/>
          <w:color w:val="0D0D0D" w:themeColor="text1" w:themeTint="F2"/>
          <w:sz w:val="20"/>
          <w:szCs w:val="20"/>
        </w:rPr>
        <w:t xml:space="preserve">Optimaler Radon-Schutz mit DOYMA </w:t>
      </w:r>
      <w:proofErr w:type="spellStart"/>
      <w:r w:rsidRPr="00C5023F">
        <w:rPr>
          <w:rFonts w:cstheme="minorHAnsi"/>
          <w:color w:val="0D0D0D" w:themeColor="text1" w:themeTint="F2"/>
          <w:sz w:val="20"/>
          <w:szCs w:val="20"/>
        </w:rPr>
        <w:t>Grip</w:t>
      </w:r>
      <w:proofErr w:type="spellEnd"/>
    </w:p>
    <w:p w:rsidR="00C5023F" w:rsidRPr="00C5023F" w:rsidRDefault="00C5023F" w:rsidP="00C5023F">
      <w:pPr>
        <w:spacing w:after="0" w:line="240" w:lineRule="auto"/>
        <w:rPr>
          <w:rFonts w:cstheme="minorHAnsi"/>
          <w:color w:val="0D0D0D" w:themeColor="text1" w:themeTint="F2"/>
          <w:sz w:val="20"/>
          <w:szCs w:val="20"/>
        </w:rPr>
      </w:pPr>
    </w:p>
    <w:p w:rsidR="002440E5" w:rsidRDefault="00C5023F" w:rsidP="00C5023F">
      <w:pPr>
        <w:spacing w:after="0" w:line="240" w:lineRule="auto"/>
        <w:rPr>
          <w:rFonts w:cstheme="minorHAnsi"/>
          <w:color w:val="0D0D0D" w:themeColor="text1" w:themeTint="F2"/>
          <w:sz w:val="20"/>
          <w:szCs w:val="20"/>
        </w:rPr>
      </w:pPr>
      <w:r w:rsidRPr="00C5023F">
        <w:rPr>
          <w:rFonts w:cstheme="minorHAnsi"/>
          <w:color w:val="0D0D0D" w:themeColor="text1" w:themeTint="F2"/>
          <w:sz w:val="20"/>
          <w:szCs w:val="20"/>
        </w:rPr>
        <w:t xml:space="preserve">Beim Abdichten von Sohlen und Kellerwänden von </w:t>
      </w:r>
      <w:proofErr w:type="spellStart"/>
      <w:r w:rsidRPr="00C5023F">
        <w:rPr>
          <w:rFonts w:cstheme="minorHAnsi"/>
          <w:color w:val="0D0D0D" w:themeColor="text1" w:themeTint="F2"/>
          <w:sz w:val="20"/>
          <w:szCs w:val="20"/>
        </w:rPr>
        <w:t>Ver</w:t>
      </w:r>
      <w:proofErr w:type="spellEnd"/>
      <w:r w:rsidRPr="00C5023F">
        <w:rPr>
          <w:rFonts w:cstheme="minorHAnsi"/>
          <w:color w:val="0D0D0D" w:themeColor="text1" w:themeTint="F2"/>
          <w:sz w:val="20"/>
          <w:szCs w:val="20"/>
        </w:rPr>
        <w:t>- und Entsorgun</w:t>
      </w:r>
      <w:r>
        <w:rPr>
          <w:rFonts w:cstheme="minorHAnsi"/>
          <w:color w:val="0D0D0D" w:themeColor="text1" w:themeTint="F2"/>
          <w:sz w:val="20"/>
          <w:szCs w:val="20"/>
        </w:rPr>
        <w:t xml:space="preserve">gsleitungen sind </w:t>
      </w:r>
      <w:proofErr w:type="spellStart"/>
      <w:r>
        <w:rPr>
          <w:rFonts w:cstheme="minorHAnsi"/>
          <w:color w:val="0D0D0D" w:themeColor="text1" w:themeTint="F2"/>
          <w:sz w:val="20"/>
          <w:szCs w:val="20"/>
        </w:rPr>
        <w:t>Curaflex</w:t>
      </w:r>
      <w:proofErr w:type="spellEnd"/>
      <w:r>
        <w:rPr>
          <w:rFonts w:cstheme="minorHAnsi"/>
          <w:color w:val="0D0D0D" w:themeColor="text1" w:themeTint="F2"/>
          <w:sz w:val="20"/>
          <w:szCs w:val="20"/>
        </w:rPr>
        <w:t xml:space="preserve">® und </w:t>
      </w:r>
      <w:proofErr w:type="spellStart"/>
      <w:r w:rsidRPr="00C5023F">
        <w:rPr>
          <w:rFonts w:cstheme="minorHAnsi"/>
          <w:color w:val="0D0D0D" w:themeColor="text1" w:themeTint="F2"/>
          <w:sz w:val="20"/>
          <w:szCs w:val="20"/>
        </w:rPr>
        <w:t>Curaflex</w:t>
      </w:r>
      <w:proofErr w:type="spellEnd"/>
      <w:r w:rsidRPr="00C5023F">
        <w:rPr>
          <w:rFonts w:cstheme="minorHAnsi"/>
          <w:color w:val="0D0D0D" w:themeColor="text1" w:themeTint="F2"/>
          <w:sz w:val="20"/>
          <w:szCs w:val="20"/>
        </w:rPr>
        <w:t xml:space="preserve"> Nova® Dichtungseinsätze die erste Wahl bei radonbelasteten Böden. Ausgerüstet sind sie mit </w:t>
      </w:r>
      <w:r w:rsidRPr="00C5023F">
        <w:rPr>
          <w:rFonts w:cstheme="minorHAnsi"/>
          <w:b/>
          <w:color w:val="0D0D0D" w:themeColor="text1" w:themeTint="F2"/>
          <w:sz w:val="20"/>
          <w:szCs w:val="20"/>
        </w:rPr>
        <w:t>DOYMA-</w:t>
      </w:r>
      <w:proofErr w:type="spellStart"/>
      <w:r w:rsidRPr="00C5023F">
        <w:rPr>
          <w:rFonts w:cstheme="minorHAnsi"/>
          <w:b/>
          <w:color w:val="0D0D0D" w:themeColor="text1" w:themeTint="F2"/>
          <w:sz w:val="20"/>
          <w:szCs w:val="20"/>
        </w:rPr>
        <w:t>Grip</w:t>
      </w:r>
      <w:proofErr w:type="spellEnd"/>
      <w:r w:rsidRPr="00C5023F">
        <w:rPr>
          <w:rFonts w:cstheme="minorHAnsi"/>
          <w:color w:val="0D0D0D" w:themeColor="text1" w:themeTint="F2"/>
          <w:sz w:val="20"/>
          <w:szCs w:val="20"/>
        </w:rPr>
        <w:t>, einem speziell von DOYMA entwickelten, extrem alterungsbeständigen Elastomer, das sich ideal für den Außenbereich bei Anwendungen erdberührter Bauten eignet. Es verhindert u.a., dass reibungsverringernde Substanzen den Dichtungseinsatz unter Belastung zum Rutschen bringen. Seit November 2015 ist DOYMA-</w:t>
      </w:r>
      <w:proofErr w:type="spellStart"/>
      <w:r w:rsidRPr="00C5023F">
        <w:rPr>
          <w:rFonts w:cstheme="minorHAnsi"/>
          <w:color w:val="0D0D0D" w:themeColor="text1" w:themeTint="F2"/>
          <w:sz w:val="20"/>
          <w:szCs w:val="20"/>
        </w:rPr>
        <w:t>Grip</w:t>
      </w:r>
      <w:proofErr w:type="spellEnd"/>
      <w:r w:rsidRPr="00C5023F">
        <w:rPr>
          <w:rFonts w:cstheme="minorHAnsi"/>
          <w:color w:val="0D0D0D" w:themeColor="text1" w:themeTint="F2"/>
          <w:sz w:val="20"/>
          <w:szCs w:val="20"/>
        </w:rPr>
        <w:t xml:space="preserve"> durch das </w:t>
      </w:r>
      <w:r w:rsidRPr="00C5023F">
        <w:rPr>
          <w:rFonts w:cstheme="minorHAnsi"/>
          <w:b/>
          <w:color w:val="0D0D0D" w:themeColor="text1" w:themeTint="F2"/>
          <w:sz w:val="20"/>
          <w:szCs w:val="20"/>
        </w:rPr>
        <w:t>IAF-Institut für Radioökologie GmbH geprüft und zertifiziert</w:t>
      </w:r>
      <w:r w:rsidRPr="00C5023F">
        <w:rPr>
          <w:rFonts w:cstheme="minorHAnsi"/>
          <w:color w:val="0D0D0D" w:themeColor="text1" w:themeTint="F2"/>
          <w:sz w:val="20"/>
          <w:szCs w:val="20"/>
        </w:rPr>
        <w:t xml:space="preserve"> worden. Es gewährleistet die fachgerechte und radondichte Abdichtung von Medienleitungen mit </w:t>
      </w:r>
      <w:proofErr w:type="spellStart"/>
      <w:r w:rsidRPr="00C5023F">
        <w:rPr>
          <w:rFonts w:cstheme="minorHAnsi"/>
          <w:color w:val="0D0D0D" w:themeColor="text1" w:themeTint="F2"/>
          <w:sz w:val="20"/>
          <w:szCs w:val="20"/>
        </w:rPr>
        <w:t>Curaflex</w:t>
      </w:r>
      <w:proofErr w:type="spellEnd"/>
      <w:r w:rsidRPr="00C5023F">
        <w:rPr>
          <w:rFonts w:cstheme="minorHAnsi"/>
          <w:color w:val="0D0D0D" w:themeColor="text1" w:themeTint="F2"/>
          <w:sz w:val="20"/>
          <w:szCs w:val="20"/>
        </w:rPr>
        <w:t xml:space="preserve">® und </w:t>
      </w:r>
      <w:proofErr w:type="spellStart"/>
      <w:r w:rsidRPr="00C5023F">
        <w:rPr>
          <w:rFonts w:cstheme="minorHAnsi"/>
          <w:color w:val="0D0D0D" w:themeColor="text1" w:themeTint="F2"/>
          <w:sz w:val="20"/>
          <w:szCs w:val="20"/>
        </w:rPr>
        <w:t>Curaflex</w:t>
      </w:r>
      <w:proofErr w:type="spellEnd"/>
      <w:r w:rsidRPr="00C5023F">
        <w:rPr>
          <w:rFonts w:cstheme="minorHAnsi"/>
          <w:color w:val="0D0D0D" w:themeColor="text1" w:themeTint="F2"/>
          <w:sz w:val="20"/>
          <w:szCs w:val="20"/>
        </w:rPr>
        <w:t xml:space="preserve"> Nova® Dichtungseinsätzen.</w:t>
      </w:r>
      <w:r w:rsidR="002440E5">
        <w:rPr>
          <w:rFonts w:cstheme="minorHAnsi"/>
          <w:color w:val="0D0D0D" w:themeColor="text1" w:themeTint="F2"/>
          <w:sz w:val="20"/>
          <w:szCs w:val="20"/>
        </w:rPr>
        <w:t xml:space="preserve"> </w:t>
      </w:r>
    </w:p>
    <w:p w:rsidR="002440E5" w:rsidRDefault="002440E5" w:rsidP="00C5023F">
      <w:pPr>
        <w:spacing w:after="0" w:line="240" w:lineRule="auto"/>
        <w:rPr>
          <w:rFonts w:cstheme="minorHAnsi"/>
          <w:color w:val="0D0D0D" w:themeColor="text1" w:themeTint="F2"/>
          <w:sz w:val="20"/>
          <w:szCs w:val="20"/>
        </w:rPr>
      </w:pPr>
    </w:p>
    <w:p w:rsidR="00C038B7" w:rsidRDefault="002440E5" w:rsidP="002440E5">
      <w:pPr>
        <w:spacing w:after="0" w:line="240" w:lineRule="auto"/>
        <w:rPr>
          <w:rFonts w:cstheme="minorHAnsi"/>
          <w:b/>
          <w:color w:val="0D0D0D" w:themeColor="text1" w:themeTint="F2"/>
          <w:sz w:val="20"/>
          <w:szCs w:val="20"/>
        </w:rPr>
      </w:pPr>
      <w:r>
        <w:rPr>
          <w:rFonts w:cstheme="minorHAnsi"/>
          <w:color w:val="0D0D0D" w:themeColor="text1" w:themeTint="F2"/>
          <w:sz w:val="20"/>
          <w:szCs w:val="20"/>
        </w:rPr>
        <w:t xml:space="preserve">Den gleichen Radon-Schutz bieten natürlich auch die </w:t>
      </w:r>
      <w:proofErr w:type="spellStart"/>
      <w:r w:rsidRPr="002440E5">
        <w:rPr>
          <w:rFonts w:cstheme="minorHAnsi"/>
          <w:b/>
          <w:color w:val="0D0D0D" w:themeColor="text1" w:themeTint="F2"/>
          <w:sz w:val="20"/>
          <w:szCs w:val="20"/>
        </w:rPr>
        <w:t>Quadro-Secura</w:t>
      </w:r>
      <w:proofErr w:type="spellEnd"/>
      <w:r w:rsidRPr="002440E5">
        <w:rPr>
          <w:rFonts w:cstheme="minorHAnsi"/>
          <w:b/>
          <w:color w:val="0D0D0D" w:themeColor="text1" w:themeTint="F2"/>
          <w:sz w:val="20"/>
          <w:szCs w:val="20"/>
        </w:rPr>
        <w:t xml:space="preserve">® </w:t>
      </w:r>
      <w:r>
        <w:rPr>
          <w:rFonts w:cstheme="minorHAnsi"/>
          <w:b/>
          <w:color w:val="0D0D0D" w:themeColor="text1" w:themeTint="F2"/>
          <w:sz w:val="20"/>
          <w:szCs w:val="20"/>
        </w:rPr>
        <w:t>Hauseinführungen</w:t>
      </w:r>
      <w:r>
        <w:rPr>
          <w:rFonts w:cstheme="minorHAnsi"/>
          <w:color w:val="0D0D0D" w:themeColor="text1" w:themeTint="F2"/>
          <w:sz w:val="20"/>
          <w:szCs w:val="20"/>
        </w:rPr>
        <w:t xml:space="preserve"> von DOYMA. </w:t>
      </w:r>
      <w:r w:rsidR="00C038B7" w:rsidRPr="005B16E6">
        <w:rPr>
          <w:rFonts w:cstheme="minorHAnsi"/>
          <w:sz w:val="20"/>
          <w:szCs w:val="20"/>
        </w:rPr>
        <w:t xml:space="preserve">Weitere innovative </w:t>
      </w:r>
      <w:r w:rsidR="00D44A50">
        <w:rPr>
          <w:rFonts w:cstheme="minorHAnsi"/>
          <w:sz w:val="20"/>
          <w:szCs w:val="20"/>
        </w:rPr>
        <w:t xml:space="preserve">DOYMA </w:t>
      </w:r>
      <w:r w:rsidR="00C038B7" w:rsidRPr="005B16E6">
        <w:rPr>
          <w:rFonts w:cstheme="minorHAnsi"/>
          <w:sz w:val="20"/>
          <w:szCs w:val="20"/>
        </w:rPr>
        <w:t>Produkte, ihre Vorteile und technische Details</w:t>
      </w:r>
      <w:r w:rsidR="00D44A50">
        <w:rPr>
          <w:rFonts w:cstheme="minorHAnsi"/>
          <w:sz w:val="20"/>
          <w:szCs w:val="20"/>
        </w:rPr>
        <w:t xml:space="preserve"> gibt es hier</w:t>
      </w:r>
      <w:r w:rsidR="00C038B7" w:rsidRPr="005B16E6">
        <w:rPr>
          <w:rFonts w:cstheme="minorHAnsi"/>
          <w:sz w:val="20"/>
          <w:szCs w:val="20"/>
        </w:rPr>
        <w:t xml:space="preserve">: </w:t>
      </w:r>
      <w:r w:rsidR="00C038B7" w:rsidRPr="005B16E6">
        <w:rPr>
          <w:rFonts w:cstheme="minorHAnsi"/>
          <w:b/>
          <w:color w:val="0D0D0D" w:themeColor="text1" w:themeTint="F2"/>
          <w:sz w:val="20"/>
          <w:szCs w:val="20"/>
        </w:rPr>
        <w:t xml:space="preserve">www.doyma.de </w:t>
      </w:r>
    </w:p>
    <w:p w:rsidR="00D44A50" w:rsidRDefault="00D44A50" w:rsidP="00C038B7">
      <w:pPr>
        <w:autoSpaceDE w:val="0"/>
        <w:autoSpaceDN w:val="0"/>
        <w:adjustRightInd w:val="0"/>
        <w:spacing w:after="0" w:line="240" w:lineRule="auto"/>
        <w:jc w:val="both"/>
        <w:textAlignment w:val="center"/>
        <w:rPr>
          <w:rFonts w:cstheme="minorHAnsi"/>
          <w:b/>
          <w:color w:val="0D0D0D" w:themeColor="text1" w:themeTint="F2"/>
          <w:sz w:val="20"/>
          <w:szCs w:val="20"/>
        </w:rPr>
      </w:pPr>
    </w:p>
    <w:p w:rsidR="00EB6122" w:rsidRDefault="00EB6122">
      <w:pPr>
        <w:rPr>
          <w:rFonts w:cstheme="minorHAnsi"/>
          <w:b/>
          <w:color w:val="323232"/>
          <w:sz w:val="20"/>
          <w:szCs w:val="20"/>
        </w:rPr>
      </w:pPr>
      <w:r>
        <w:rPr>
          <w:rFonts w:cstheme="minorHAnsi"/>
          <w:b/>
          <w:color w:val="323232"/>
          <w:sz w:val="20"/>
          <w:szCs w:val="20"/>
        </w:rPr>
        <w:br w:type="page"/>
      </w:r>
    </w:p>
    <w:p w:rsidR="00C038B7" w:rsidRPr="005B16E6" w:rsidRDefault="00C038B7" w:rsidP="00C038B7">
      <w:pPr>
        <w:spacing w:after="0" w:line="240" w:lineRule="auto"/>
        <w:rPr>
          <w:rFonts w:cstheme="minorHAnsi"/>
          <w:b/>
          <w:color w:val="323232"/>
          <w:sz w:val="20"/>
          <w:szCs w:val="20"/>
        </w:rPr>
      </w:pPr>
      <w:r w:rsidRPr="005B16E6">
        <w:rPr>
          <w:rFonts w:cstheme="minorHAnsi"/>
          <w:b/>
          <w:color w:val="323232"/>
          <w:sz w:val="20"/>
          <w:szCs w:val="20"/>
        </w:rPr>
        <w:lastRenderedPageBreak/>
        <w:t>Bilder:</w:t>
      </w:r>
    </w:p>
    <w:p w:rsidR="00800A09" w:rsidRDefault="00800A09" w:rsidP="00C038B7">
      <w:pPr>
        <w:pStyle w:val="EinfAbs"/>
        <w:tabs>
          <w:tab w:val="left" w:pos="283"/>
        </w:tabs>
        <w:spacing w:line="240" w:lineRule="auto"/>
        <w:jc w:val="both"/>
        <w:rPr>
          <w:rFonts w:asciiTheme="minorHAnsi" w:hAnsiTheme="minorHAnsi" w:cstheme="minorHAnsi"/>
          <w:b/>
          <w:noProof/>
          <w:color w:val="323232"/>
          <w:sz w:val="20"/>
          <w:szCs w:val="20"/>
          <w:lang w:eastAsia="de-DE"/>
        </w:rPr>
      </w:pPr>
    </w:p>
    <w:p w:rsidR="00C038B7" w:rsidRPr="005B16E6" w:rsidRDefault="00EB6122" w:rsidP="00C038B7">
      <w:pPr>
        <w:pStyle w:val="EinfAbs"/>
        <w:tabs>
          <w:tab w:val="left" w:pos="283"/>
        </w:tabs>
        <w:spacing w:line="240" w:lineRule="auto"/>
        <w:jc w:val="both"/>
        <w:rPr>
          <w:rFonts w:asciiTheme="minorHAnsi" w:hAnsiTheme="minorHAnsi" w:cstheme="minorHAnsi"/>
          <w:b/>
          <w:noProof/>
          <w:color w:val="323232"/>
          <w:sz w:val="20"/>
          <w:szCs w:val="20"/>
          <w:lang w:eastAsia="de-DE"/>
        </w:rPr>
      </w:pPr>
      <w:r>
        <w:rPr>
          <w:rFonts w:asciiTheme="minorHAnsi" w:hAnsiTheme="minorHAnsi" w:cstheme="minorHAnsi"/>
          <w:b/>
          <w:noProof/>
          <w:color w:val="323232"/>
          <w:sz w:val="20"/>
          <w:szCs w:val="20"/>
          <w:lang w:eastAsia="de-DE"/>
        </w:rPr>
        <w:drawing>
          <wp:inline distT="0" distB="0" distL="0" distR="0">
            <wp:extent cx="3812400" cy="3600000"/>
            <wp:effectExtent l="0" t="0" r="0" b="635"/>
            <wp:docPr id="1" name="Grafik 1" descr="L:\Marketing\PR und Mediaplanung\+PM_Pressemitteilungen\PM_DE\_PM_2018\PM_10_DE_SAP setzt auf DOYMA - Kopie\DOYMA_CFB_Nova_RadonDic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arketing\PR und Mediaplanung\+PM_Pressemitteilungen\PM_DE\_PM_2018\PM_10_DE_SAP setzt auf DOYMA - Kopie\DOYMA_CFB_Nova_RadonDicht.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12400" cy="3600000"/>
                    </a:xfrm>
                    <a:prstGeom prst="rect">
                      <a:avLst/>
                    </a:prstGeom>
                    <a:noFill/>
                    <a:ln>
                      <a:noFill/>
                    </a:ln>
                  </pic:spPr>
                </pic:pic>
              </a:graphicData>
            </a:graphic>
          </wp:inline>
        </w:drawing>
      </w:r>
    </w:p>
    <w:p w:rsidR="00C038B7" w:rsidRDefault="00C038B7" w:rsidP="00C038B7">
      <w:pPr>
        <w:tabs>
          <w:tab w:val="left" w:pos="170"/>
        </w:tabs>
        <w:autoSpaceDE w:val="0"/>
        <w:autoSpaceDN w:val="0"/>
        <w:adjustRightInd w:val="0"/>
        <w:spacing w:after="0" w:line="240" w:lineRule="auto"/>
        <w:textAlignment w:val="center"/>
        <w:rPr>
          <w:rFonts w:cstheme="minorHAnsi"/>
          <w:color w:val="000000" w:themeColor="text1"/>
          <w:sz w:val="20"/>
          <w:szCs w:val="20"/>
          <w:u w:val="single"/>
          <w14:textOutline w14:w="9525" w14:cap="flat" w14:cmpd="sng" w14:algn="ctr">
            <w14:noFill/>
            <w14:prstDash w14:val="solid"/>
            <w14:round/>
          </w14:textOutline>
        </w:rPr>
      </w:pPr>
    </w:p>
    <w:p w:rsidR="00EB6122" w:rsidRPr="005B16E6" w:rsidRDefault="00EB6122" w:rsidP="00C038B7">
      <w:pPr>
        <w:tabs>
          <w:tab w:val="left" w:pos="170"/>
        </w:tabs>
        <w:autoSpaceDE w:val="0"/>
        <w:autoSpaceDN w:val="0"/>
        <w:adjustRightInd w:val="0"/>
        <w:spacing w:after="0" w:line="240" w:lineRule="auto"/>
        <w:textAlignment w:val="center"/>
        <w:rPr>
          <w:rFonts w:cstheme="minorHAnsi"/>
          <w:color w:val="000000" w:themeColor="text1"/>
          <w:sz w:val="20"/>
          <w:szCs w:val="20"/>
          <w:u w:val="single"/>
          <w14:textOutline w14:w="9525" w14:cap="flat" w14:cmpd="sng" w14:algn="ctr">
            <w14:noFill/>
            <w14:prstDash w14:val="solid"/>
            <w14:round/>
          </w14:textOutline>
        </w:rPr>
      </w:pPr>
    </w:p>
    <w:p w:rsidR="00C038B7" w:rsidRPr="005B16E6" w:rsidRDefault="00C038B7" w:rsidP="00C038B7">
      <w:pPr>
        <w:tabs>
          <w:tab w:val="left" w:pos="170"/>
        </w:tabs>
        <w:autoSpaceDE w:val="0"/>
        <w:autoSpaceDN w:val="0"/>
        <w:adjustRightInd w:val="0"/>
        <w:spacing w:after="0" w:line="240" w:lineRule="auto"/>
        <w:textAlignment w:val="center"/>
        <w:rPr>
          <w:rFonts w:cstheme="minorHAnsi"/>
          <w:color w:val="000000" w:themeColor="text1"/>
          <w:sz w:val="16"/>
          <w:szCs w:val="16"/>
          <w14:textOutline w14:w="9525" w14:cap="flat" w14:cmpd="sng" w14:algn="ctr">
            <w14:noFill/>
            <w14:prstDash w14:val="solid"/>
            <w14:round/>
          </w14:textOutline>
        </w:rPr>
      </w:pPr>
      <w:r w:rsidRPr="005B16E6">
        <w:rPr>
          <w:rFonts w:cstheme="minorHAnsi"/>
          <w:noProof/>
          <w:color w:val="000000" w:themeColor="text1"/>
          <w:sz w:val="16"/>
          <w:szCs w:val="16"/>
          <w:lang w:eastAsia="de-DE"/>
        </w:rPr>
        <w:drawing>
          <wp:inline distT="0" distB="0" distL="0" distR="0" wp14:anchorId="0AC65B08" wp14:editId="769EFDEC">
            <wp:extent cx="1854000" cy="1800000"/>
            <wp:effectExtent l="0" t="0" r="0" b="0"/>
            <wp:docPr id="5" name="Grafik 5" descr="L:\Bildmaterial\DICHTUNGSSYSTEME\PHB_DS\2_Dichtungseinsätze\Curaflex_Nova\DOYMA_CFN_U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Bildmaterial\DICHTUNGSSYSTEME\PHB_DS\2_Dichtungseinsätze\Curaflex_Nova\DOYMA_CFN_Un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54000" cy="1800000"/>
                    </a:xfrm>
                    <a:prstGeom prst="rect">
                      <a:avLst/>
                    </a:prstGeom>
                    <a:noFill/>
                    <a:ln>
                      <a:noFill/>
                    </a:ln>
                  </pic:spPr>
                </pic:pic>
              </a:graphicData>
            </a:graphic>
          </wp:inline>
        </w:drawing>
      </w:r>
    </w:p>
    <w:p w:rsidR="00C038B7" w:rsidRDefault="00EB6122" w:rsidP="00C038B7">
      <w:pPr>
        <w:pStyle w:val="EinfAbs"/>
        <w:tabs>
          <w:tab w:val="left" w:pos="283"/>
        </w:tabs>
        <w:spacing w:line="240" w:lineRule="auto"/>
        <w:jc w:val="both"/>
        <w:rPr>
          <w:rFonts w:asciiTheme="minorHAnsi" w:hAnsiTheme="minorHAnsi" w:cstheme="minorHAnsi"/>
          <w:noProof/>
          <w:color w:val="323232"/>
          <w:sz w:val="20"/>
          <w:szCs w:val="20"/>
          <w:lang w:val="en-US" w:eastAsia="de-DE"/>
        </w:rPr>
      </w:pPr>
      <w:r>
        <w:rPr>
          <w:rFonts w:asciiTheme="minorHAnsi" w:hAnsiTheme="minorHAnsi" w:cstheme="minorHAnsi"/>
          <w:noProof/>
          <w:color w:val="323232"/>
          <w:sz w:val="20"/>
          <w:szCs w:val="20"/>
          <w:lang w:val="en-US" w:eastAsia="de-DE"/>
        </w:rPr>
        <w:t xml:space="preserve">Dichtungseinsatz </w:t>
      </w:r>
      <w:r w:rsidR="00C038B7" w:rsidRPr="005B16E6">
        <w:rPr>
          <w:rFonts w:asciiTheme="minorHAnsi" w:hAnsiTheme="minorHAnsi" w:cstheme="minorHAnsi"/>
          <w:noProof/>
          <w:color w:val="323232"/>
          <w:sz w:val="20"/>
          <w:szCs w:val="20"/>
          <w:lang w:val="en-US" w:eastAsia="de-DE"/>
        </w:rPr>
        <w:t>Curaflex Nova</w:t>
      </w:r>
      <w:r w:rsidR="00C038B7" w:rsidRPr="005B16E6">
        <w:rPr>
          <w:rFonts w:asciiTheme="minorHAnsi" w:hAnsiTheme="minorHAnsi" w:cstheme="minorHAnsi"/>
          <w:noProof/>
          <w:color w:val="323232"/>
          <w:sz w:val="20"/>
          <w:szCs w:val="20"/>
          <w:vertAlign w:val="superscript"/>
          <w:lang w:val="en-US" w:eastAsia="de-DE"/>
        </w:rPr>
        <w:t>®</w:t>
      </w:r>
      <w:r w:rsidR="00C038B7" w:rsidRPr="005B16E6">
        <w:rPr>
          <w:rFonts w:asciiTheme="minorHAnsi" w:hAnsiTheme="minorHAnsi" w:cstheme="minorHAnsi"/>
          <w:noProof/>
          <w:color w:val="323232"/>
          <w:sz w:val="20"/>
          <w:szCs w:val="20"/>
          <w:lang w:val="en-US" w:eastAsia="de-DE"/>
        </w:rPr>
        <w:t xml:space="preserve"> Uno</w:t>
      </w:r>
      <w:r>
        <w:rPr>
          <w:rFonts w:asciiTheme="minorHAnsi" w:hAnsiTheme="minorHAnsi" w:cstheme="minorHAnsi"/>
          <w:noProof/>
          <w:color w:val="323232"/>
          <w:sz w:val="20"/>
          <w:szCs w:val="20"/>
          <w:lang w:val="en-US" w:eastAsia="de-DE"/>
        </w:rPr>
        <w:t xml:space="preserve"> – natürlich radondicht</w:t>
      </w:r>
    </w:p>
    <w:p w:rsidR="00EB6122" w:rsidRDefault="00EB6122" w:rsidP="00C038B7">
      <w:pPr>
        <w:pStyle w:val="EinfAbs"/>
        <w:tabs>
          <w:tab w:val="left" w:pos="283"/>
        </w:tabs>
        <w:spacing w:line="240" w:lineRule="auto"/>
        <w:jc w:val="both"/>
        <w:rPr>
          <w:rFonts w:asciiTheme="minorHAnsi" w:hAnsiTheme="minorHAnsi" w:cstheme="minorHAnsi"/>
          <w:noProof/>
          <w:color w:val="323232"/>
          <w:sz w:val="20"/>
          <w:szCs w:val="20"/>
          <w:lang w:val="en-US" w:eastAsia="de-DE"/>
        </w:rPr>
      </w:pPr>
    </w:p>
    <w:p w:rsidR="00EB6122" w:rsidRPr="005B16E6" w:rsidRDefault="00EB6122" w:rsidP="00C038B7">
      <w:pPr>
        <w:pStyle w:val="EinfAbs"/>
        <w:tabs>
          <w:tab w:val="left" w:pos="283"/>
        </w:tabs>
        <w:spacing w:line="240" w:lineRule="auto"/>
        <w:jc w:val="both"/>
        <w:rPr>
          <w:rFonts w:asciiTheme="minorHAnsi" w:hAnsiTheme="minorHAnsi" w:cstheme="minorHAnsi"/>
          <w:noProof/>
          <w:color w:val="323232"/>
          <w:sz w:val="20"/>
          <w:szCs w:val="20"/>
          <w:lang w:val="en-US" w:eastAsia="de-DE"/>
        </w:rPr>
      </w:pPr>
      <w:r>
        <w:rPr>
          <w:rFonts w:asciiTheme="minorHAnsi" w:hAnsiTheme="minorHAnsi" w:cstheme="minorHAnsi"/>
          <w:noProof/>
          <w:color w:val="323232"/>
          <w:sz w:val="20"/>
          <w:szCs w:val="20"/>
          <w:lang w:eastAsia="de-DE"/>
        </w:rPr>
        <w:drawing>
          <wp:inline distT="0" distB="0" distL="0" distR="0">
            <wp:extent cx="2700000" cy="1800000"/>
            <wp:effectExtent l="0" t="0" r="5715" b="0"/>
            <wp:docPr id="6" name="Grafik 6" descr="L:\Marketing\PR und Mediaplanung\+PM_Pressemitteilungen\PM_DE\_PM_2018\PM_10_DE_SAP setzt auf DOYMA - Kopie\DOYMA_DOYMAGrip_CuraflexN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Marketing\PR und Mediaplanung\+PM_Pressemitteilungen\PM_DE\_PM_2018\PM_10_DE_SAP setzt auf DOYMA - Kopie\DOYMA_DOYMAGrip_CuraflexNov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00000" cy="1800000"/>
                    </a:xfrm>
                    <a:prstGeom prst="rect">
                      <a:avLst/>
                    </a:prstGeom>
                    <a:noFill/>
                    <a:ln>
                      <a:noFill/>
                    </a:ln>
                  </pic:spPr>
                </pic:pic>
              </a:graphicData>
            </a:graphic>
          </wp:inline>
        </w:drawing>
      </w:r>
    </w:p>
    <w:p w:rsidR="00C038B7" w:rsidRPr="00C038B7" w:rsidRDefault="00EB6122" w:rsidP="00C038B7">
      <w:pPr>
        <w:spacing w:after="0" w:line="240" w:lineRule="auto"/>
        <w:rPr>
          <w:rFonts w:cstheme="minorHAnsi"/>
          <w:color w:val="0D0D0D" w:themeColor="text1" w:themeTint="F2"/>
          <w:sz w:val="20"/>
          <w:szCs w:val="20"/>
        </w:rPr>
      </w:pPr>
      <w:r w:rsidRPr="00EB6122">
        <w:rPr>
          <w:rFonts w:cstheme="minorHAnsi"/>
          <w:noProof/>
          <w:color w:val="323232"/>
          <w:sz w:val="20"/>
          <w:szCs w:val="20"/>
          <w:lang w:val="en-US" w:eastAsia="de-DE"/>
        </w:rPr>
        <w:t>DOYMA-Grip</w:t>
      </w:r>
      <w:r>
        <w:rPr>
          <w:rFonts w:cstheme="minorHAnsi"/>
          <w:noProof/>
          <w:color w:val="323232"/>
          <w:sz w:val="20"/>
          <w:szCs w:val="20"/>
          <w:lang w:val="en-US" w:eastAsia="de-DE"/>
        </w:rPr>
        <w:t xml:space="preserve"> – ein speziell entwickeltes alterungsbeständiges Elastomer – stellt die Radondichtigkeit sicher</w:t>
      </w:r>
    </w:p>
    <w:p w:rsidR="00C038B7" w:rsidRPr="005B16E6" w:rsidRDefault="00C038B7" w:rsidP="00C038B7">
      <w:pPr>
        <w:spacing w:after="0" w:line="240" w:lineRule="auto"/>
        <w:rPr>
          <w:rFonts w:cstheme="minorHAnsi"/>
          <w:b/>
          <w:lang w:val="en-US"/>
        </w:rPr>
      </w:pPr>
    </w:p>
    <w:p w:rsidR="00C038B7" w:rsidRPr="005B16E6" w:rsidRDefault="00C038B7" w:rsidP="00C038B7">
      <w:pPr>
        <w:spacing w:after="0" w:line="240" w:lineRule="auto"/>
        <w:rPr>
          <w:rStyle w:val="Hervorhebung"/>
          <w:rFonts w:cstheme="minorHAnsi"/>
          <w:b/>
          <w:i w:val="0"/>
          <w:iCs w:val="0"/>
          <w:lang w:val="en-US"/>
        </w:rPr>
      </w:pPr>
      <w:r w:rsidRPr="005B16E6">
        <w:rPr>
          <w:rFonts w:cstheme="minorHAnsi"/>
          <w:b/>
          <w:lang w:val="en-US"/>
        </w:rPr>
        <w:lastRenderedPageBreak/>
        <w:t>DOYMA GmbH &amp; Co:</w:t>
      </w:r>
    </w:p>
    <w:p w:rsidR="00C038B7" w:rsidRPr="005B16E6" w:rsidRDefault="00C038B7" w:rsidP="00C038B7">
      <w:pPr>
        <w:spacing w:after="0" w:line="240" w:lineRule="auto"/>
        <w:ind w:right="-28"/>
        <w:rPr>
          <w:rStyle w:val="Hervorhebung"/>
          <w:rFonts w:cstheme="minorHAnsi"/>
        </w:rPr>
      </w:pPr>
      <w:r w:rsidRPr="005B16E6">
        <w:rPr>
          <w:rStyle w:val="Hervorhebung"/>
          <w:rFonts w:cstheme="minorHAnsi"/>
        </w:rPr>
        <w:t xml:space="preserve">Die DOYMA GmbH &amp; Co mit Sitz in </w:t>
      </w:r>
      <w:proofErr w:type="spellStart"/>
      <w:r w:rsidRPr="005B16E6">
        <w:rPr>
          <w:rStyle w:val="Hervorhebung"/>
          <w:rFonts w:cstheme="minorHAnsi"/>
        </w:rPr>
        <w:t>Oyten</w:t>
      </w:r>
      <w:proofErr w:type="spellEnd"/>
      <w:r w:rsidRPr="005B16E6">
        <w:rPr>
          <w:rStyle w:val="Hervorhebung"/>
          <w:rFonts w:cstheme="minorHAnsi"/>
        </w:rPr>
        <w:t xml:space="preserve"> konstruiert und fertigt Dichtungssysteme zur Abdichtung von </w:t>
      </w:r>
      <w:proofErr w:type="spellStart"/>
      <w:r w:rsidRPr="005B16E6">
        <w:rPr>
          <w:rStyle w:val="Hervorhebung"/>
          <w:rFonts w:cstheme="minorHAnsi"/>
        </w:rPr>
        <w:t>Ver</w:t>
      </w:r>
      <w:proofErr w:type="spellEnd"/>
      <w:r w:rsidRPr="005B16E6">
        <w:rPr>
          <w:rStyle w:val="Hervorhebung"/>
          <w:rFonts w:cstheme="minorHAnsi"/>
        </w:rPr>
        <w:t>- und Entsorgungsleitungen, die durch Wände und Decken geführt werden sowie Abschottungen für Rohre und Kabel für den vorbeugenden baulichen Brandschutz.</w:t>
      </w:r>
    </w:p>
    <w:p w:rsidR="00C038B7" w:rsidRPr="005B16E6" w:rsidRDefault="00C038B7" w:rsidP="00C038B7">
      <w:pPr>
        <w:spacing w:after="0" w:line="240" w:lineRule="auto"/>
        <w:ind w:right="-28"/>
        <w:rPr>
          <w:rStyle w:val="Hervorhebung"/>
          <w:rFonts w:cstheme="minorHAnsi"/>
        </w:rPr>
      </w:pPr>
    </w:p>
    <w:p w:rsidR="00C038B7" w:rsidRPr="005B16E6" w:rsidRDefault="00C038B7" w:rsidP="00C038B7">
      <w:pPr>
        <w:spacing w:after="0" w:line="240" w:lineRule="auto"/>
        <w:ind w:right="-28"/>
        <w:rPr>
          <w:rFonts w:cstheme="minorHAnsi"/>
          <w:i/>
          <w:iCs/>
        </w:rPr>
      </w:pPr>
      <w:r w:rsidRPr="005B16E6">
        <w:rPr>
          <w:rStyle w:val="Hervorhebung"/>
          <w:rFonts w:cstheme="minorHAnsi"/>
        </w:rPr>
        <w:t>DOYMA beschäftigt ca. 200 Mitarbeiter und ist DIN EN ISO 9001 zertifiziert. Über 30 Jahre Erfahrung, Service und marktgerechte Produkte begründen den exzellenten Ruf.</w:t>
      </w:r>
    </w:p>
    <w:p w:rsidR="00C038B7" w:rsidRPr="005B16E6" w:rsidRDefault="00C038B7" w:rsidP="00C038B7">
      <w:pPr>
        <w:spacing w:after="0" w:line="240" w:lineRule="auto"/>
        <w:rPr>
          <w:rFonts w:cstheme="minorHAnsi"/>
        </w:rPr>
      </w:pPr>
    </w:p>
    <w:p w:rsidR="00C038B7" w:rsidRPr="005B16E6" w:rsidRDefault="00C038B7" w:rsidP="00C038B7">
      <w:pPr>
        <w:pStyle w:val="Helvetica"/>
        <w:rPr>
          <w:rFonts w:asciiTheme="minorHAnsi" w:hAnsiTheme="minorHAnsi" w:cstheme="minorHAnsi"/>
          <w:sz w:val="22"/>
        </w:rPr>
      </w:pPr>
      <w:r w:rsidRPr="005B16E6">
        <w:rPr>
          <w:rFonts w:asciiTheme="minorHAnsi" w:hAnsiTheme="minorHAnsi" w:cstheme="minorHAnsi"/>
          <w:b/>
          <w:bCs/>
          <w:sz w:val="22"/>
        </w:rPr>
        <w:t>Pressekontakt</w:t>
      </w:r>
      <w:r w:rsidRPr="005B16E6">
        <w:rPr>
          <w:rFonts w:asciiTheme="minorHAnsi" w:hAnsiTheme="minorHAnsi" w:cstheme="minorHAnsi"/>
          <w:sz w:val="22"/>
        </w:rPr>
        <w:t>:</w:t>
      </w:r>
    </w:p>
    <w:p w:rsidR="00C038B7" w:rsidRPr="005B16E6" w:rsidRDefault="00C038B7" w:rsidP="00C038B7">
      <w:pPr>
        <w:pStyle w:val="Helvetica"/>
        <w:rPr>
          <w:rFonts w:asciiTheme="minorHAnsi" w:hAnsiTheme="minorHAnsi" w:cstheme="minorHAnsi"/>
          <w:sz w:val="22"/>
        </w:rPr>
      </w:pPr>
    </w:p>
    <w:p w:rsidR="00C038B7" w:rsidRPr="005B16E6" w:rsidRDefault="00C038B7" w:rsidP="00C038B7">
      <w:pPr>
        <w:pStyle w:val="Helvetica"/>
        <w:rPr>
          <w:rFonts w:asciiTheme="minorHAnsi" w:hAnsiTheme="minorHAnsi" w:cstheme="minorHAnsi"/>
          <w:sz w:val="22"/>
        </w:rPr>
      </w:pPr>
      <w:r w:rsidRPr="005B16E6">
        <w:rPr>
          <w:rFonts w:asciiTheme="minorHAnsi" w:hAnsiTheme="minorHAnsi" w:cstheme="minorHAnsi"/>
          <w:sz w:val="22"/>
        </w:rPr>
        <w:t>Tobias Meints</w:t>
      </w:r>
    </w:p>
    <w:p w:rsidR="00C038B7" w:rsidRPr="005B16E6" w:rsidRDefault="00C038B7" w:rsidP="00C038B7">
      <w:pPr>
        <w:pStyle w:val="Helvetica"/>
        <w:rPr>
          <w:rFonts w:asciiTheme="minorHAnsi" w:hAnsiTheme="minorHAnsi" w:cstheme="minorHAnsi"/>
          <w:sz w:val="22"/>
        </w:rPr>
      </w:pPr>
    </w:p>
    <w:p w:rsidR="00C038B7" w:rsidRPr="005B16E6" w:rsidRDefault="00C038B7" w:rsidP="00C038B7">
      <w:pPr>
        <w:pStyle w:val="Helvetica"/>
        <w:rPr>
          <w:rFonts w:asciiTheme="minorHAnsi" w:hAnsiTheme="minorHAnsi" w:cstheme="minorHAnsi"/>
          <w:b/>
          <w:sz w:val="22"/>
        </w:rPr>
      </w:pPr>
      <w:r w:rsidRPr="005B16E6">
        <w:rPr>
          <w:rFonts w:asciiTheme="minorHAnsi" w:hAnsiTheme="minorHAnsi" w:cstheme="minorHAnsi"/>
          <w:b/>
          <w:sz w:val="22"/>
        </w:rPr>
        <w:t>DOYMA GmbH &amp; Co</w:t>
      </w:r>
    </w:p>
    <w:p w:rsidR="00C038B7" w:rsidRPr="005B16E6" w:rsidRDefault="00C038B7" w:rsidP="00C038B7">
      <w:pPr>
        <w:pStyle w:val="Helvetica"/>
        <w:rPr>
          <w:rFonts w:asciiTheme="minorHAnsi" w:hAnsiTheme="minorHAnsi" w:cstheme="minorHAnsi"/>
          <w:sz w:val="22"/>
        </w:rPr>
      </w:pPr>
    </w:p>
    <w:p w:rsidR="00C038B7" w:rsidRPr="005B16E6" w:rsidRDefault="00C038B7" w:rsidP="00C038B7">
      <w:pPr>
        <w:pStyle w:val="Helvetica"/>
        <w:rPr>
          <w:rFonts w:asciiTheme="minorHAnsi" w:hAnsiTheme="minorHAnsi" w:cstheme="minorHAnsi"/>
          <w:sz w:val="22"/>
        </w:rPr>
      </w:pPr>
      <w:r w:rsidRPr="005B16E6">
        <w:rPr>
          <w:rFonts w:asciiTheme="minorHAnsi" w:hAnsiTheme="minorHAnsi" w:cstheme="minorHAnsi"/>
          <w:sz w:val="22"/>
        </w:rPr>
        <w:t>Dichtungssysteme</w:t>
      </w:r>
    </w:p>
    <w:p w:rsidR="00C038B7" w:rsidRPr="005B16E6" w:rsidRDefault="00C038B7" w:rsidP="00C038B7">
      <w:pPr>
        <w:pStyle w:val="Helvetica"/>
        <w:rPr>
          <w:rFonts w:asciiTheme="minorHAnsi" w:hAnsiTheme="minorHAnsi" w:cstheme="minorHAnsi"/>
          <w:sz w:val="22"/>
        </w:rPr>
      </w:pPr>
      <w:r w:rsidRPr="005B16E6">
        <w:rPr>
          <w:rFonts w:asciiTheme="minorHAnsi" w:hAnsiTheme="minorHAnsi" w:cstheme="minorHAnsi"/>
          <w:sz w:val="22"/>
        </w:rPr>
        <w:t>Brandschutzsysteme</w:t>
      </w:r>
    </w:p>
    <w:p w:rsidR="00C038B7" w:rsidRPr="005B16E6" w:rsidRDefault="00C038B7" w:rsidP="00C038B7">
      <w:pPr>
        <w:pStyle w:val="Helvetica"/>
        <w:rPr>
          <w:rFonts w:asciiTheme="minorHAnsi" w:hAnsiTheme="minorHAnsi" w:cstheme="minorHAnsi"/>
          <w:sz w:val="22"/>
        </w:rPr>
      </w:pPr>
    </w:p>
    <w:p w:rsidR="00C038B7" w:rsidRPr="005B16E6" w:rsidRDefault="00C038B7" w:rsidP="00C038B7">
      <w:pPr>
        <w:pStyle w:val="Helvetica"/>
        <w:rPr>
          <w:rFonts w:asciiTheme="minorHAnsi" w:hAnsiTheme="minorHAnsi" w:cstheme="minorHAnsi"/>
          <w:sz w:val="22"/>
          <w:lang w:val="it-IT"/>
        </w:rPr>
      </w:pPr>
      <w:proofErr w:type="spellStart"/>
      <w:r w:rsidRPr="005B16E6">
        <w:rPr>
          <w:rFonts w:asciiTheme="minorHAnsi" w:hAnsiTheme="minorHAnsi" w:cstheme="minorHAnsi"/>
          <w:sz w:val="22"/>
          <w:lang w:val="it-IT"/>
        </w:rPr>
        <w:t>Industriestraße</w:t>
      </w:r>
      <w:proofErr w:type="spellEnd"/>
      <w:r w:rsidRPr="005B16E6">
        <w:rPr>
          <w:rFonts w:asciiTheme="minorHAnsi" w:hAnsiTheme="minorHAnsi" w:cstheme="minorHAnsi"/>
          <w:sz w:val="22"/>
          <w:lang w:val="it-IT"/>
        </w:rPr>
        <w:t xml:space="preserve"> 43 - 57</w:t>
      </w:r>
    </w:p>
    <w:p w:rsidR="00C038B7" w:rsidRPr="005B16E6" w:rsidRDefault="00C038B7" w:rsidP="00C038B7">
      <w:pPr>
        <w:pStyle w:val="Helvetica"/>
        <w:rPr>
          <w:rFonts w:asciiTheme="minorHAnsi" w:hAnsiTheme="minorHAnsi" w:cstheme="minorHAnsi"/>
          <w:sz w:val="22"/>
          <w:lang w:val="it-IT"/>
        </w:rPr>
      </w:pPr>
      <w:r w:rsidRPr="005B16E6">
        <w:rPr>
          <w:rFonts w:asciiTheme="minorHAnsi" w:hAnsiTheme="minorHAnsi" w:cstheme="minorHAnsi"/>
          <w:sz w:val="22"/>
          <w:lang w:val="it-IT"/>
        </w:rPr>
        <w:t xml:space="preserve">28876 </w:t>
      </w:r>
      <w:proofErr w:type="spellStart"/>
      <w:r w:rsidRPr="005B16E6">
        <w:rPr>
          <w:rFonts w:asciiTheme="minorHAnsi" w:hAnsiTheme="minorHAnsi" w:cstheme="minorHAnsi"/>
          <w:sz w:val="22"/>
          <w:lang w:val="it-IT"/>
        </w:rPr>
        <w:t>Oyten</w:t>
      </w:r>
      <w:proofErr w:type="spellEnd"/>
    </w:p>
    <w:p w:rsidR="00C038B7" w:rsidRPr="005B16E6" w:rsidRDefault="00C038B7" w:rsidP="00C038B7">
      <w:pPr>
        <w:pStyle w:val="Helvetica"/>
        <w:rPr>
          <w:rFonts w:asciiTheme="minorHAnsi" w:hAnsiTheme="minorHAnsi" w:cstheme="minorHAnsi"/>
          <w:sz w:val="22"/>
          <w:lang w:val="it-IT"/>
        </w:rPr>
      </w:pPr>
    </w:p>
    <w:p w:rsidR="00C038B7" w:rsidRPr="005B16E6" w:rsidRDefault="00C038B7" w:rsidP="00C038B7">
      <w:pPr>
        <w:pStyle w:val="Helvetica"/>
        <w:rPr>
          <w:rFonts w:asciiTheme="minorHAnsi" w:hAnsiTheme="minorHAnsi" w:cstheme="minorHAnsi"/>
          <w:sz w:val="22"/>
          <w:lang w:val="it-IT"/>
        </w:rPr>
      </w:pPr>
      <w:proofErr w:type="spellStart"/>
      <w:r w:rsidRPr="005B16E6">
        <w:rPr>
          <w:rFonts w:asciiTheme="minorHAnsi" w:hAnsiTheme="minorHAnsi" w:cstheme="minorHAnsi"/>
          <w:sz w:val="22"/>
          <w:lang w:val="it-IT"/>
        </w:rPr>
        <w:t>Telefon</w:t>
      </w:r>
      <w:proofErr w:type="spellEnd"/>
      <w:r w:rsidRPr="005B16E6">
        <w:rPr>
          <w:rFonts w:asciiTheme="minorHAnsi" w:hAnsiTheme="minorHAnsi" w:cstheme="minorHAnsi"/>
          <w:sz w:val="22"/>
          <w:lang w:val="it-IT"/>
        </w:rPr>
        <w:t>: 04207-9166-268</w:t>
      </w:r>
    </w:p>
    <w:p w:rsidR="00C038B7" w:rsidRPr="005B16E6" w:rsidRDefault="00C038B7" w:rsidP="00C038B7">
      <w:pPr>
        <w:pStyle w:val="Helvetica"/>
        <w:rPr>
          <w:rFonts w:asciiTheme="minorHAnsi" w:hAnsiTheme="minorHAnsi" w:cstheme="minorHAnsi"/>
          <w:sz w:val="22"/>
          <w:lang w:val="it-IT"/>
        </w:rPr>
      </w:pPr>
      <w:r w:rsidRPr="005B16E6">
        <w:rPr>
          <w:rFonts w:asciiTheme="minorHAnsi" w:hAnsiTheme="minorHAnsi" w:cstheme="minorHAnsi"/>
          <w:sz w:val="22"/>
          <w:lang w:val="it-IT"/>
        </w:rPr>
        <w:t>Mail: tobias.meints@doyma.de</w:t>
      </w:r>
    </w:p>
    <w:p w:rsidR="00C038B7" w:rsidRPr="005B16E6" w:rsidRDefault="00C038B7" w:rsidP="00C038B7">
      <w:pPr>
        <w:pStyle w:val="Helvetica"/>
        <w:rPr>
          <w:rFonts w:asciiTheme="minorHAnsi" w:hAnsiTheme="minorHAnsi" w:cstheme="minorHAnsi"/>
          <w:sz w:val="22"/>
          <w:lang w:val="it-IT"/>
        </w:rPr>
      </w:pPr>
    </w:p>
    <w:p w:rsidR="00C038B7" w:rsidRPr="00EB6122" w:rsidRDefault="00B02A96" w:rsidP="00EB6122">
      <w:pPr>
        <w:pStyle w:val="Helvetica"/>
        <w:rPr>
          <w:rFonts w:asciiTheme="minorHAnsi" w:hAnsiTheme="minorHAnsi" w:cstheme="minorHAnsi"/>
          <w:lang w:val="en-US"/>
        </w:rPr>
      </w:pPr>
      <w:hyperlink r:id="rId13" w:history="1">
        <w:r w:rsidR="00C038B7" w:rsidRPr="005B16E6">
          <w:rPr>
            <w:rStyle w:val="Hyperlink"/>
            <w:rFonts w:asciiTheme="minorHAnsi" w:hAnsiTheme="minorHAnsi" w:cstheme="minorHAnsi"/>
            <w:sz w:val="22"/>
            <w:lang w:val="it-IT"/>
          </w:rPr>
          <w:t>www.doyma.de</w:t>
        </w:r>
      </w:hyperlink>
      <w:r w:rsidR="00C038B7" w:rsidRPr="005B16E6">
        <w:rPr>
          <w:rFonts w:asciiTheme="minorHAnsi" w:hAnsiTheme="minorHAnsi" w:cstheme="minorHAnsi"/>
          <w:lang w:val="en-US"/>
        </w:rPr>
        <w:t xml:space="preserve"> </w:t>
      </w:r>
    </w:p>
    <w:sectPr w:rsidR="00C038B7" w:rsidRPr="00EB6122">
      <w:headerReference w:type="default" r:id="rId1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3105" w:rsidRDefault="00BE3105" w:rsidP="00896079">
      <w:pPr>
        <w:spacing w:after="0" w:line="240" w:lineRule="auto"/>
      </w:pPr>
      <w:r>
        <w:separator/>
      </w:r>
    </w:p>
  </w:endnote>
  <w:endnote w:type="continuationSeparator" w:id="0">
    <w:p w:rsidR="00BE3105" w:rsidRDefault="00BE3105" w:rsidP="008960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inion Pro">
    <w:altName w:val="Times New Roman"/>
    <w:panose1 w:val="00000000000000000000"/>
    <w:charset w:val="00"/>
    <w:family w:val="roman"/>
    <w:notTrueType/>
    <w:pitch w:val="variable"/>
    <w:sig w:usb0="00000001" w:usb1="00000001" w:usb2="00000000" w:usb3="00000000" w:csb0="0000019F" w:csb1="00000000"/>
  </w:font>
  <w:font w:name="Futura Lt BT">
    <w:panose1 w:val="020B0402020204020303"/>
    <w:charset w:val="00"/>
    <w:family w:val="swiss"/>
    <w:pitch w:val="variable"/>
    <w:sig w:usb0="00000087" w:usb1="00000000" w:usb2="00000000" w:usb3="00000000" w:csb0="0000001B"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3105" w:rsidRDefault="00BE3105" w:rsidP="00896079">
      <w:pPr>
        <w:spacing w:after="0" w:line="240" w:lineRule="auto"/>
      </w:pPr>
      <w:r>
        <w:separator/>
      </w:r>
    </w:p>
  </w:footnote>
  <w:footnote w:type="continuationSeparator" w:id="0">
    <w:p w:rsidR="00BE3105" w:rsidRDefault="00BE3105" w:rsidP="0089607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3105" w:rsidRDefault="00BE3105" w:rsidP="00896079">
    <w:pPr>
      <w:pStyle w:val="Text"/>
      <w:rPr>
        <w:b/>
        <w:sz w:val="36"/>
      </w:rPr>
    </w:pPr>
  </w:p>
  <w:p w:rsidR="00BE3105" w:rsidRDefault="00BE3105" w:rsidP="00896079">
    <w:pPr>
      <w:pStyle w:val="Text"/>
    </w:pPr>
    <w:r>
      <w:rPr>
        <w:b/>
        <w:sz w:val="36"/>
      </w:rPr>
      <w:t>PRESSE - INFORMATION</w:t>
    </w:r>
  </w:p>
  <w:p w:rsidR="00BE3105" w:rsidRDefault="00BE3105">
    <w:pPr>
      <w:pStyle w:val="Kopfzeile"/>
    </w:pPr>
    <w:r>
      <w:rPr>
        <w:noProof/>
        <w:lang w:eastAsia="de-DE"/>
      </w:rPr>
      <w:drawing>
        <wp:anchor distT="0" distB="0" distL="114300" distR="114300" simplePos="0" relativeHeight="251658240" behindDoc="0" locked="1" layoutInCell="1" allowOverlap="0" wp14:anchorId="047FE5AA" wp14:editId="399A4E46">
          <wp:simplePos x="0" y="0"/>
          <wp:positionH relativeFrom="column">
            <wp:posOffset>4746625</wp:posOffset>
          </wp:positionH>
          <wp:positionV relativeFrom="page">
            <wp:posOffset>543560</wp:posOffset>
          </wp:positionV>
          <wp:extent cx="1031875" cy="562610"/>
          <wp:effectExtent l="0" t="0" r="0" b="8890"/>
          <wp:wrapNone/>
          <wp:docPr id="4" name="Grafik 4" descr="Logo Bl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Logo Bla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1875" cy="5626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3105" w:rsidRDefault="00BE3105">
    <w:pPr>
      <w:pStyle w:val="Kopfzeile"/>
    </w:pPr>
  </w:p>
  <w:p w:rsidR="00BE3105" w:rsidRDefault="00BE3105">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16671"/>
    <w:multiLevelType w:val="multilevel"/>
    <w:tmpl w:val="7CB82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164684"/>
    <w:multiLevelType w:val="hybridMultilevel"/>
    <w:tmpl w:val="C8EA576A"/>
    <w:lvl w:ilvl="0" w:tplc="452E7EE6">
      <w:start w:val="3"/>
      <w:numFmt w:val="bullet"/>
      <w:lvlText w:val="-"/>
      <w:lvlJc w:val="left"/>
      <w:pPr>
        <w:ind w:left="528" w:hanging="360"/>
      </w:pPr>
      <w:rPr>
        <w:rFonts w:ascii="Arial" w:eastAsiaTheme="minorHAnsi" w:hAnsi="Arial" w:cs="Arial" w:hint="default"/>
      </w:rPr>
    </w:lvl>
    <w:lvl w:ilvl="1" w:tplc="04070003" w:tentative="1">
      <w:start w:val="1"/>
      <w:numFmt w:val="bullet"/>
      <w:lvlText w:val="o"/>
      <w:lvlJc w:val="left"/>
      <w:pPr>
        <w:ind w:left="1248" w:hanging="360"/>
      </w:pPr>
      <w:rPr>
        <w:rFonts w:ascii="Courier New" w:hAnsi="Courier New" w:cs="Courier New" w:hint="default"/>
      </w:rPr>
    </w:lvl>
    <w:lvl w:ilvl="2" w:tplc="04070005" w:tentative="1">
      <w:start w:val="1"/>
      <w:numFmt w:val="bullet"/>
      <w:lvlText w:val=""/>
      <w:lvlJc w:val="left"/>
      <w:pPr>
        <w:ind w:left="1968" w:hanging="360"/>
      </w:pPr>
      <w:rPr>
        <w:rFonts w:ascii="Wingdings" w:hAnsi="Wingdings" w:hint="default"/>
      </w:rPr>
    </w:lvl>
    <w:lvl w:ilvl="3" w:tplc="04070001" w:tentative="1">
      <w:start w:val="1"/>
      <w:numFmt w:val="bullet"/>
      <w:lvlText w:val=""/>
      <w:lvlJc w:val="left"/>
      <w:pPr>
        <w:ind w:left="2688" w:hanging="360"/>
      </w:pPr>
      <w:rPr>
        <w:rFonts w:ascii="Symbol" w:hAnsi="Symbol" w:hint="default"/>
      </w:rPr>
    </w:lvl>
    <w:lvl w:ilvl="4" w:tplc="04070003" w:tentative="1">
      <w:start w:val="1"/>
      <w:numFmt w:val="bullet"/>
      <w:lvlText w:val="o"/>
      <w:lvlJc w:val="left"/>
      <w:pPr>
        <w:ind w:left="3408" w:hanging="360"/>
      </w:pPr>
      <w:rPr>
        <w:rFonts w:ascii="Courier New" w:hAnsi="Courier New" w:cs="Courier New" w:hint="default"/>
      </w:rPr>
    </w:lvl>
    <w:lvl w:ilvl="5" w:tplc="04070005" w:tentative="1">
      <w:start w:val="1"/>
      <w:numFmt w:val="bullet"/>
      <w:lvlText w:val=""/>
      <w:lvlJc w:val="left"/>
      <w:pPr>
        <w:ind w:left="4128" w:hanging="360"/>
      </w:pPr>
      <w:rPr>
        <w:rFonts w:ascii="Wingdings" w:hAnsi="Wingdings" w:hint="default"/>
      </w:rPr>
    </w:lvl>
    <w:lvl w:ilvl="6" w:tplc="04070001" w:tentative="1">
      <w:start w:val="1"/>
      <w:numFmt w:val="bullet"/>
      <w:lvlText w:val=""/>
      <w:lvlJc w:val="left"/>
      <w:pPr>
        <w:ind w:left="4848" w:hanging="360"/>
      </w:pPr>
      <w:rPr>
        <w:rFonts w:ascii="Symbol" w:hAnsi="Symbol" w:hint="default"/>
      </w:rPr>
    </w:lvl>
    <w:lvl w:ilvl="7" w:tplc="04070003" w:tentative="1">
      <w:start w:val="1"/>
      <w:numFmt w:val="bullet"/>
      <w:lvlText w:val="o"/>
      <w:lvlJc w:val="left"/>
      <w:pPr>
        <w:ind w:left="5568" w:hanging="360"/>
      </w:pPr>
      <w:rPr>
        <w:rFonts w:ascii="Courier New" w:hAnsi="Courier New" w:cs="Courier New" w:hint="default"/>
      </w:rPr>
    </w:lvl>
    <w:lvl w:ilvl="8" w:tplc="04070005" w:tentative="1">
      <w:start w:val="1"/>
      <w:numFmt w:val="bullet"/>
      <w:lvlText w:val=""/>
      <w:lvlJc w:val="left"/>
      <w:pPr>
        <w:ind w:left="6288" w:hanging="360"/>
      </w:pPr>
      <w:rPr>
        <w:rFonts w:ascii="Wingdings" w:hAnsi="Wingdings" w:hint="default"/>
      </w:rPr>
    </w:lvl>
  </w:abstractNum>
  <w:abstractNum w:abstractNumId="2">
    <w:nsid w:val="1D236C12"/>
    <w:multiLevelType w:val="hybridMultilevel"/>
    <w:tmpl w:val="7200E5D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51C65FD3"/>
    <w:multiLevelType w:val="hybridMultilevel"/>
    <w:tmpl w:val="B9D6C7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537F044D"/>
    <w:multiLevelType w:val="hybridMultilevel"/>
    <w:tmpl w:val="978EA48C"/>
    <w:lvl w:ilvl="0" w:tplc="0D4C5746">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6EDE77A0"/>
    <w:multiLevelType w:val="multilevel"/>
    <w:tmpl w:val="F8FEC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44846D5"/>
    <w:multiLevelType w:val="hybridMultilevel"/>
    <w:tmpl w:val="385EC2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7ABA11B6"/>
    <w:multiLevelType w:val="hybridMultilevel"/>
    <w:tmpl w:val="9CE691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7D657097"/>
    <w:multiLevelType w:val="hybridMultilevel"/>
    <w:tmpl w:val="17AEBBAC"/>
    <w:lvl w:ilvl="0" w:tplc="04070005">
      <w:start w:val="1"/>
      <w:numFmt w:val="bullet"/>
      <w:lvlText w:val=""/>
      <w:lvlJc w:val="left"/>
      <w:pPr>
        <w:ind w:left="775" w:hanging="360"/>
      </w:pPr>
      <w:rPr>
        <w:rFonts w:ascii="Wingdings" w:hAnsi="Wingdings" w:hint="default"/>
      </w:rPr>
    </w:lvl>
    <w:lvl w:ilvl="1" w:tplc="04070003" w:tentative="1">
      <w:start w:val="1"/>
      <w:numFmt w:val="bullet"/>
      <w:lvlText w:val="o"/>
      <w:lvlJc w:val="left"/>
      <w:pPr>
        <w:ind w:left="1495" w:hanging="360"/>
      </w:pPr>
      <w:rPr>
        <w:rFonts w:ascii="Courier New" w:hAnsi="Courier New" w:cs="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9">
    <w:nsid w:val="7E9C7B3E"/>
    <w:multiLevelType w:val="hybridMultilevel"/>
    <w:tmpl w:val="2B164C52"/>
    <w:lvl w:ilvl="0" w:tplc="4F76EC9E">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9"/>
  </w:num>
  <w:num w:numId="3">
    <w:abstractNumId w:val="4"/>
  </w:num>
  <w:num w:numId="4">
    <w:abstractNumId w:val="7"/>
  </w:num>
  <w:num w:numId="5">
    <w:abstractNumId w:val="3"/>
  </w:num>
  <w:num w:numId="6">
    <w:abstractNumId w:val="6"/>
  </w:num>
  <w:num w:numId="7">
    <w:abstractNumId w:val="8"/>
  </w:num>
  <w:num w:numId="8">
    <w:abstractNumId w:val="2"/>
  </w:num>
  <w:num w:numId="9">
    <w:abstractNumId w:val="0"/>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6"/>
  <w:proofState w:spelling="clean"/>
  <w:defaultTabStop w:val="708"/>
  <w:hyphenationZone w:val="425"/>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2AAF"/>
    <w:rsid w:val="0000380C"/>
    <w:rsid w:val="00011CCE"/>
    <w:rsid w:val="000151F9"/>
    <w:rsid w:val="00044063"/>
    <w:rsid w:val="0005633D"/>
    <w:rsid w:val="00057E7C"/>
    <w:rsid w:val="00067664"/>
    <w:rsid w:val="0007402E"/>
    <w:rsid w:val="000B1F57"/>
    <w:rsid w:val="000C4884"/>
    <w:rsid w:val="000E3EEE"/>
    <w:rsid w:val="000F2F67"/>
    <w:rsid w:val="000F52D8"/>
    <w:rsid w:val="00105036"/>
    <w:rsid w:val="00111ED8"/>
    <w:rsid w:val="00123DB3"/>
    <w:rsid w:val="00142914"/>
    <w:rsid w:val="001637F9"/>
    <w:rsid w:val="001704DE"/>
    <w:rsid w:val="00172390"/>
    <w:rsid w:val="00174E4F"/>
    <w:rsid w:val="001841B2"/>
    <w:rsid w:val="00190EEA"/>
    <w:rsid w:val="001A5153"/>
    <w:rsid w:val="001B4119"/>
    <w:rsid w:val="001C71A3"/>
    <w:rsid w:val="001F150D"/>
    <w:rsid w:val="001F3C9A"/>
    <w:rsid w:val="001F3E2B"/>
    <w:rsid w:val="002066D9"/>
    <w:rsid w:val="002144D7"/>
    <w:rsid w:val="0021518E"/>
    <w:rsid w:val="00221E82"/>
    <w:rsid w:val="002271B9"/>
    <w:rsid w:val="00230A2F"/>
    <w:rsid w:val="002440E5"/>
    <w:rsid w:val="00247ACF"/>
    <w:rsid w:val="002512F1"/>
    <w:rsid w:val="0026571E"/>
    <w:rsid w:val="00266613"/>
    <w:rsid w:val="00271CA7"/>
    <w:rsid w:val="002B39B2"/>
    <w:rsid w:val="002B41F4"/>
    <w:rsid w:val="002E12C0"/>
    <w:rsid w:val="002E78EA"/>
    <w:rsid w:val="002F0791"/>
    <w:rsid w:val="002F5B43"/>
    <w:rsid w:val="00310411"/>
    <w:rsid w:val="003241CE"/>
    <w:rsid w:val="003272F4"/>
    <w:rsid w:val="00337D8A"/>
    <w:rsid w:val="00364CC6"/>
    <w:rsid w:val="00370377"/>
    <w:rsid w:val="003765C1"/>
    <w:rsid w:val="003B6983"/>
    <w:rsid w:val="003C4DAD"/>
    <w:rsid w:val="003D0B46"/>
    <w:rsid w:val="003D3D96"/>
    <w:rsid w:val="004114CB"/>
    <w:rsid w:val="00411E9B"/>
    <w:rsid w:val="0043126C"/>
    <w:rsid w:val="004608E1"/>
    <w:rsid w:val="0046160B"/>
    <w:rsid w:val="004628D9"/>
    <w:rsid w:val="00464843"/>
    <w:rsid w:val="00483B27"/>
    <w:rsid w:val="00490159"/>
    <w:rsid w:val="004A7B1B"/>
    <w:rsid w:val="004B2798"/>
    <w:rsid w:val="004B4D5F"/>
    <w:rsid w:val="004B5534"/>
    <w:rsid w:val="004D13B0"/>
    <w:rsid w:val="004D528A"/>
    <w:rsid w:val="004E582B"/>
    <w:rsid w:val="0050444F"/>
    <w:rsid w:val="0053000A"/>
    <w:rsid w:val="005341AA"/>
    <w:rsid w:val="00547842"/>
    <w:rsid w:val="00571EA5"/>
    <w:rsid w:val="005A45CD"/>
    <w:rsid w:val="005A5B45"/>
    <w:rsid w:val="005B16E6"/>
    <w:rsid w:val="005C20C8"/>
    <w:rsid w:val="005E774E"/>
    <w:rsid w:val="005F51AC"/>
    <w:rsid w:val="006043F4"/>
    <w:rsid w:val="006155A6"/>
    <w:rsid w:val="0062106C"/>
    <w:rsid w:val="00650F8A"/>
    <w:rsid w:val="00654BE5"/>
    <w:rsid w:val="00665768"/>
    <w:rsid w:val="00674466"/>
    <w:rsid w:val="0068713A"/>
    <w:rsid w:val="006A2032"/>
    <w:rsid w:val="006A5900"/>
    <w:rsid w:val="006B131E"/>
    <w:rsid w:val="006B4299"/>
    <w:rsid w:val="006C3B8C"/>
    <w:rsid w:val="006D2864"/>
    <w:rsid w:val="006E32AF"/>
    <w:rsid w:val="00702010"/>
    <w:rsid w:val="0071672B"/>
    <w:rsid w:val="00732725"/>
    <w:rsid w:val="007450F1"/>
    <w:rsid w:val="0077089E"/>
    <w:rsid w:val="0077577F"/>
    <w:rsid w:val="00781614"/>
    <w:rsid w:val="00783FEF"/>
    <w:rsid w:val="0078428D"/>
    <w:rsid w:val="007F1FA1"/>
    <w:rsid w:val="00800A09"/>
    <w:rsid w:val="00813FB1"/>
    <w:rsid w:val="00832FD1"/>
    <w:rsid w:val="008336AF"/>
    <w:rsid w:val="0087356F"/>
    <w:rsid w:val="00896079"/>
    <w:rsid w:val="008A0C94"/>
    <w:rsid w:val="008A24EF"/>
    <w:rsid w:val="008A2AAF"/>
    <w:rsid w:val="008B44A6"/>
    <w:rsid w:val="008C1C90"/>
    <w:rsid w:val="008D6FA9"/>
    <w:rsid w:val="008E7679"/>
    <w:rsid w:val="008F59FF"/>
    <w:rsid w:val="008F6E1E"/>
    <w:rsid w:val="0090347F"/>
    <w:rsid w:val="009038BC"/>
    <w:rsid w:val="009126BA"/>
    <w:rsid w:val="00916233"/>
    <w:rsid w:val="00926861"/>
    <w:rsid w:val="00927AB1"/>
    <w:rsid w:val="00941587"/>
    <w:rsid w:val="009911BF"/>
    <w:rsid w:val="009C350A"/>
    <w:rsid w:val="00A030D2"/>
    <w:rsid w:val="00A121B5"/>
    <w:rsid w:val="00A26DE3"/>
    <w:rsid w:val="00A31220"/>
    <w:rsid w:val="00A367C4"/>
    <w:rsid w:val="00A36FF8"/>
    <w:rsid w:val="00A50CF9"/>
    <w:rsid w:val="00A6633A"/>
    <w:rsid w:val="00A73F87"/>
    <w:rsid w:val="00A75367"/>
    <w:rsid w:val="00A90520"/>
    <w:rsid w:val="00A95219"/>
    <w:rsid w:val="00A95D6B"/>
    <w:rsid w:val="00AA697D"/>
    <w:rsid w:val="00AB6630"/>
    <w:rsid w:val="00AC4B7F"/>
    <w:rsid w:val="00AC5095"/>
    <w:rsid w:val="00AC7957"/>
    <w:rsid w:val="00AC7B2A"/>
    <w:rsid w:val="00AD21E9"/>
    <w:rsid w:val="00AD4467"/>
    <w:rsid w:val="00AF6B9A"/>
    <w:rsid w:val="00B02A96"/>
    <w:rsid w:val="00B1259B"/>
    <w:rsid w:val="00B157BF"/>
    <w:rsid w:val="00B41759"/>
    <w:rsid w:val="00B50A45"/>
    <w:rsid w:val="00B56598"/>
    <w:rsid w:val="00BB0E1F"/>
    <w:rsid w:val="00BB4BEB"/>
    <w:rsid w:val="00BB7C04"/>
    <w:rsid w:val="00BD35A7"/>
    <w:rsid w:val="00BD75C2"/>
    <w:rsid w:val="00BE3105"/>
    <w:rsid w:val="00BF0D77"/>
    <w:rsid w:val="00C038B7"/>
    <w:rsid w:val="00C043A7"/>
    <w:rsid w:val="00C046C5"/>
    <w:rsid w:val="00C15C5E"/>
    <w:rsid w:val="00C17C7E"/>
    <w:rsid w:val="00C36EB2"/>
    <w:rsid w:val="00C5023F"/>
    <w:rsid w:val="00C67DA7"/>
    <w:rsid w:val="00C770F9"/>
    <w:rsid w:val="00C802F7"/>
    <w:rsid w:val="00C8221E"/>
    <w:rsid w:val="00C94785"/>
    <w:rsid w:val="00C95B99"/>
    <w:rsid w:val="00CC2248"/>
    <w:rsid w:val="00CD0970"/>
    <w:rsid w:val="00D040BE"/>
    <w:rsid w:val="00D2791A"/>
    <w:rsid w:val="00D30D9D"/>
    <w:rsid w:val="00D34038"/>
    <w:rsid w:val="00D44A50"/>
    <w:rsid w:val="00D56EC0"/>
    <w:rsid w:val="00D93F1C"/>
    <w:rsid w:val="00D95D80"/>
    <w:rsid w:val="00D9743F"/>
    <w:rsid w:val="00DA48E8"/>
    <w:rsid w:val="00DC1DED"/>
    <w:rsid w:val="00DD0627"/>
    <w:rsid w:val="00DD5E49"/>
    <w:rsid w:val="00DE7A93"/>
    <w:rsid w:val="00DF12A5"/>
    <w:rsid w:val="00DF517E"/>
    <w:rsid w:val="00DF7050"/>
    <w:rsid w:val="00E017DE"/>
    <w:rsid w:val="00E05C1C"/>
    <w:rsid w:val="00E5410B"/>
    <w:rsid w:val="00E60512"/>
    <w:rsid w:val="00E84376"/>
    <w:rsid w:val="00EB6122"/>
    <w:rsid w:val="00EB638F"/>
    <w:rsid w:val="00EC2AB9"/>
    <w:rsid w:val="00EC76B2"/>
    <w:rsid w:val="00EF09CE"/>
    <w:rsid w:val="00F02D26"/>
    <w:rsid w:val="00F03EA9"/>
    <w:rsid w:val="00F10EE9"/>
    <w:rsid w:val="00F36C95"/>
    <w:rsid w:val="00F424F2"/>
    <w:rsid w:val="00F456B9"/>
    <w:rsid w:val="00F5706D"/>
    <w:rsid w:val="00F64519"/>
    <w:rsid w:val="00F8066A"/>
    <w:rsid w:val="00F81543"/>
    <w:rsid w:val="00F81B6E"/>
    <w:rsid w:val="00F83AC1"/>
    <w:rsid w:val="00FA2D2F"/>
    <w:rsid w:val="00FA2E15"/>
    <w:rsid w:val="00FA59D2"/>
    <w:rsid w:val="00FB008F"/>
    <w:rsid w:val="00FC1B7A"/>
    <w:rsid w:val="00FC3D6F"/>
    <w:rsid w:val="00FC4BFA"/>
    <w:rsid w:val="00FF3E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einAbsatzformat">
    <w:name w:val="[Kein Absatzformat]"/>
    <w:rsid w:val="008A2AAF"/>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EinfAbs">
    <w:name w:val="[Einf. Abs.]"/>
    <w:basedOn w:val="KeinAbsatzformat"/>
    <w:uiPriority w:val="99"/>
    <w:rsid w:val="008A2AAF"/>
  </w:style>
  <w:style w:type="paragraph" w:customStyle="1" w:styleId="9ptlight">
    <w:name w:val="9 pt light"/>
    <w:basedOn w:val="KeinAbsatzformat"/>
    <w:uiPriority w:val="99"/>
    <w:rsid w:val="008A2AAF"/>
    <w:pPr>
      <w:spacing w:line="240" w:lineRule="atLeast"/>
    </w:pPr>
    <w:rPr>
      <w:rFonts w:ascii="Futura Lt BT" w:hAnsi="Futura Lt BT" w:cs="Futura Lt BT"/>
      <w:spacing w:val="2"/>
      <w:sz w:val="18"/>
      <w:szCs w:val="18"/>
    </w:rPr>
  </w:style>
  <w:style w:type="paragraph" w:styleId="Listenabsatz">
    <w:name w:val="List Paragraph"/>
    <w:basedOn w:val="Standard"/>
    <w:uiPriority w:val="34"/>
    <w:qFormat/>
    <w:rsid w:val="00DD5E49"/>
    <w:pPr>
      <w:ind w:left="720"/>
      <w:contextualSpacing/>
    </w:pPr>
  </w:style>
  <w:style w:type="paragraph" w:styleId="Sprechblasentext">
    <w:name w:val="Balloon Text"/>
    <w:basedOn w:val="Standard"/>
    <w:link w:val="SprechblasentextZchn"/>
    <w:uiPriority w:val="99"/>
    <w:semiHidden/>
    <w:unhideWhenUsed/>
    <w:rsid w:val="0021518E"/>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1518E"/>
    <w:rPr>
      <w:rFonts w:ascii="Tahoma" w:hAnsi="Tahoma" w:cs="Tahoma"/>
      <w:sz w:val="16"/>
      <w:szCs w:val="16"/>
    </w:rPr>
  </w:style>
  <w:style w:type="character" w:styleId="Hyperlink">
    <w:name w:val="Hyperlink"/>
    <w:uiPriority w:val="99"/>
    <w:unhideWhenUsed/>
    <w:rsid w:val="00B1259B"/>
    <w:rPr>
      <w:color w:val="0000FF"/>
      <w:u w:val="single"/>
    </w:rPr>
  </w:style>
  <w:style w:type="paragraph" w:customStyle="1" w:styleId="Helvetica">
    <w:name w:val="Helvetica"/>
    <w:basedOn w:val="Standard"/>
    <w:rsid w:val="00A73F87"/>
    <w:pPr>
      <w:keepNext/>
      <w:spacing w:after="0" w:line="240" w:lineRule="auto"/>
      <w:outlineLvl w:val="0"/>
    </w:pPr>
    <w:rPr>
      <w:rFonts w:ascii="Times New Roman" w:eastAsia="Times New Roman" w:hAnsi="Times New Roman" w:cs="Times New Roman"/>
      <w:sz w:val="32"/>
      <w:szCs w:val="20"/>
      <w:lang w:eastAsia="de-DE"/>
    </w:rPr>
  </w:style>
  <w:style w:type="character" w:styleId="Hervorhebung">
    <w:name w:val="Emphasis"/>
    <w:uiPriority w:val="20"/>
    <w:qFormat/>
    <w:rsid w:val="00A73F87"/>
    <w:rPr>
      <w:i/>
      <w:iCs/>
    </w:rPr>
  </w:style>
  <w:style w:type="paragraph" w:styleId="Kopfzeile">
    <w:name w:val="header"/>
    <w:basedOn w:val="Standard"/>
    <w:link w:val="KopfzeileZchn"/>
    <w:uiPriority w:val="99"/>
    <w:unhideWhenUsed/>
    <w:rsid w:val="0089607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96079"/>
  </w:style>
  <w:style w:type="paragraph" w:styleId="Fuzeile">
    <w:name w:val="footer"/>
    <w:basedOn w:val="Standard"/>
    <w:link w:val="FuzeileZchn"/>
    <w:uiPriority w:val="99"/>
    <w:unhideWhenUsed/>
    <w:rsid w:val="0089607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96079"/>
  </w:style>
  <w:style w:type="paragraph" w:customStyle="1" w:styleId="Text">
    <w:name w:val="Text"/>
    <w:rsid w:val="00896079"/>
    <w:pPr>
      <w:spacing w:after="0" w:line="240" w:lineRule="auto"/>
    </w:pPr>
    <w:rPr>
      <w:rFonts w:ascii="Times New Roman" w:eastAsia="Times New Roman" w:hAnsi="Times New Roman" w:cs="Times New Roman"/>
      <w:snapToGrid w:val="0"/>
      <w:color w:val="000000"/>
      <w:sz w:val="24"/>
      <w:szCs w:val="20"/>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einAbsatzformat">
    <w:name w:val="[Kein Absatzformat]"/>
    <w:rsid w:val="008A2AAF"/>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EinfAbs">
    <w:name w:val="[Einf. Abs.]"/>
    <w:basedOn w:val="KeinAbsatzformat"/>
    <w:uiPriority w:val="99"/>
    <w:rsid w:val="008A2AAF"/>
  </w:style>
  <w:style w:type="paragraph" w:customStyle="1" w:styleId="9ptlight">
    <w:name w:val="9 pt light"/>
    <w:basedOn w:val="KeinAbsatzformat"/>
    <w:uiPriority w:val="99"/>
    <w:rsid w:val="008A2AAF"/>
    <w:pPr>
      <w:spacing w:line="240" w:lineRule="atLeast"/>
    </w:pPr>
    <w:rPr>
      <w:rFonts w:ascii="Futura Lt BT" w:hAnsi="Futura Lt BT" w:cs="Futura Lt BT"/>
      <w:spacing w:val="2"/>
      <w:sz w:val="18"/>
      <w:szCs w:val="18"/>
    </w:rPr>
  </w:style>
  <w:style w:type="paragraph" w:styleId="Listenabsatz">
    <w:name w:val="List Paragraph"/>
    <w:basedOn w:val="Standard"/>
    <w:uiPriority w:val="34"/>
    <w:qFormat/>
    <w:rsid w:val="00DD5E49"/>
    <w:pPr>
      <w:ind w:left="720"/>
      <w:contextualSpacing/>
    </w:pPr>
  </w:style>
  <w:style w:type="paragraph" w:styleId="Sprechblasentext">
    <w:name w:val="Balloon Text"/>
    <w:basedOn w:val="Standard"/>
    <w:link w:val="SprechblasentextZchn"/>
    <w:uiPriority w:val="99"/>
    <w:semiHidden/>
    <w:unhideWhenUsed/>
    <w:rsid w:val="0021518E"/>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1518E"/>
    <w:rPr>
      <w:rFonts w:ascii="Tahoma" w:hAnsi="Tahoma" w:cs="Tahoma"/>
      <w:sz w:val="16"/>
      <w:szCs w:val="16"/>
    </w:rPr>
  </w:style>
  <w:style w:type="character" w:styleId="Hyperlink">
    <w:name w:val="Hyperlink"/>
    <w:uiPriority w:val="99"/>
    <w:unhideWhenUsed/>
    <w:rsid w:val="00B1259B"/>
    <w:rPr>
      <w:color w:val="0000FF"/>
      <w:u w:val="single"/>
    </w:rPr>
  </w:style>
  <w:style w:type="paragraph" w:customStyle="1" w:styleId="Helvetica">
    <w:name w:val="Helvetica"/>
    <w:basedOn w:val="Standard"/>
    <w:rsid w:val="00A73F87"/>
    <w:pPr>
      <w:keepNext/>
      <w:spacing w:after="0" w:line="240" w:lineRule="auto"/>
      <w:outlineLvl w:val="0"/>
    </w:pPr>
    <w:rPr>
      <w:rFonts w:ascii="Times New Roman" w:eastAsia="Times New Roman" w:hAnsi="Times New Roman" w:cs="Times New Roman"/>
      <w:sz w:val="32"/>
      <w:szCs w:val="20"/>
      <w:lang w:eastAsia="de-DE"/>
    </w:rPr>
  </w:style>
  <w:style w:type="character" w:styleId="Hervorhebung">
    <w:name w:val="Emphasis"/>
    <w:uiPriority w:val="20"/>
    <w:qFormat/>
    <w:rsid w:val="00A73F87"/>
    <w:rPr>
      <w:i/>
      <w:iCs/>
    </w:rPr>
  </w:style>
  <w:style w:type="paragraph" w:styleId="Kopfzeile">
    <w:name w:val="header"/>
    <w:basedOn w:val="Standard"/>
    <w:link w:val="KopfzeileZchn"/>
    <w:uiPriority w:val="99"/>
    <w:unhideWhenUsed/>
    <w:rsid w:val="0089607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96079"/>
  </w:style>
  <w:style w:type="paragraph" w:styleId="Fuzeile">
    <w:name w:val="footer"/>
    <w:basedOn w:val="Standard"/>
    <w:link w:val="FuzeileZchn"/>
    <w:uiPriority w:val="99"/>
    <w:unhideWhenUsed/>
    <w:rsid w:val="0089607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96079"/>
  </w:style>
  <w:style w:type="paragraph" w:customStyle="1" w:styleId="Text">
    <w:name w:val="Text"/>
    <w:rsid w:val="00896079"/>
    <w:pPr>
      <w:spacing w:after="0" w:line="240" w:lineRule="auto"/>
    </w:pPr>
    <w:rPr>
      <w:rFonts w:ascii="Times New Roman" w:eastAsia="Times New Roman" w:hAnsi="Times New Roman" w:cs="Times New Roman"/>
      <w:snapToGrid w:val="0"/>
      <w:color w:val="000000"/>
      <w:sz w:val="24"/>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0374">
      <w:bodyDiv w:val="1"/>
      <w:marLeft w:val="0"/>
      <w:marRight w:val="0"/>
      <w:marTop w:val="0"/>
      <w:marBottom w:val="0"/>
      <w:divBdr>
        <w:top w:val="none" w:sz="0" w:space="0" w:color="auto"/>
        <w:left w:val="none" w:sz="0" w:space="0" w:color="auto"/>
        <w:bottom w:val="none" w:sz="0" w:space="0" w:color="auto"/>
        <w:right w:val="none" w:sz="0" w:space="0" w:color="auto"/>
      </w:divBdr>
      <w:divsChild>
        <w:div w:id="1468402462">
          <w:marLeft w:val="0"/>
          <w:marRight w:val="0"/>
          <w:marTop w:val="0"/>
          <w:marBottom w:val="0"/>
          <w:divBdr>
            <w:top w:val="none" w:sz="0" w:space="0" w:color="auto"/>
            <w:left w:val="none" w:sz="0" w:space="0" w:color="auto"/>
            <w:bottom w:val="none" w:sz="0" w:space="0" w:color="auto"/>
            <w:right w:val="none" w:sz="0" w:space="0" w:color="auto"/>
          </w:divBdr>
          <w:divsChild>
            <w:div w:id="588933079">
              <w:marLeft w:val="0"/>
              <w:marRight w:val="0"/>
              <w:marTop w:val="0"/>
              <w:marBottom w:val="0"/>
              <w:divBdr>
                <w:top w:val="none" w:sz="0" w:space="0" w:color="auto"/>
                <w:left w:val="none" w:sz="0" w:space="0" w:color="auto"/>
                <w:bottom w:val="none" w:sz="0" w:space="0" w:color="auto"/>
                <w:right w:val="none" w:sz="0" w:space="0" w:color="auto"/>
              </w:divBdr>
              <w:divsChild>
                <w:div w:id="429275047">
                  <w:marLeft w:val="0"/>
                  <w:marRight w:val="0"/>
                  <w:marTop w:val="0"/>
                  <w:marBottom w:val="0"/>
                  <w:divBdr>
                    <w:top w:val="none" w:sz="0" w:space="0" w:color="auto"/>
                    <w:left w:val="none" w:sz="0" w:space="0" w:color="auto"/>
                    <w:bottom w:val="none" w:sz="0" w:space="0" w:color="auto"/>
                    <w:right w:val="none" w:sz="0" w:space="0" w:color="auto"/>
                  </w:divBdr>
                  <w:divsChild>
                    <w:div w:id="1802385286">
                      <w:marLeft w:val="0"/>
                      <w:marRight w:val="0"/>
                      <w:marTop w:val="0"/>
                      <w:marBottom w:val="0"/>
                      <w:divBdr>
                        <w:top w:val="none" w:sz="0" w:space="0" w:color="auto"/>
                        <w:left w:val="none" w:sz="0" w:space="0" w:color="auto"/>
                        <w:bottom w:val="none" w:sz="0" w:space="0" w:color="auto"/>
                        <w:right w:val="none" w:sz="0" w:space="0" w:color="auto"/>
                      </w:divBdr>
                      <w:divsChild>
                        <w:div w:id="503395141">
                          <w:marLeft w:val="0"/>
                          <w:marRight w:val="0"/>
                          <w:marTop w:val="0"/>
                          <w:marBottom w:val="300"/>
                          <w:divBdr>
                            <w:top w:val="none" w:sz="0" w:space="0" w:color="auto"/>
                            <w:left w:val="none" w:sz="0" w:space="0" w:color="auto"/>
                            <w:bottom w:val="none" w:sz="0" w:space="0" w:color="auto"/>
                            <w:right w:val="none" w:sz="0" w:space="0" w:color="auto"/>
                          </w:divBdr>
                          <w:divsChild>
                            <w:div w:id="1860964400">
                              <w:marLeft w:val="0"/>
                              <w:marRight w:val="0"/>
                              <w:marTop w:val="0"/>
                              <w:marBottom w:val="0"/>
                              <w:divBdr>
                                <w:top w:val="none" w:sz="0" w:space="0" w:color="auto"/>
                                <w:left w:val="none" w:sz="0" w:space="0" w:color="auto"/>
                                <w:bottom w:val="none" w:sz="0" w:space="0" w:color="auto"/>
                                <w:right w:val="none" w:sz="0" w:space="0" w:color="auto"/>
                              </w:divBdr>
                              <w:divsChild>
                                <w:div w:id="1547061443">
                                  <w:marLeft w:val="0"/>
                                  <w:marRight w:val="0"/>
                                  <w:marTop w:val="0"/>
                                  <w:marBottom w:val="0"/>
                                  <w:divBdr>
                                    <w:top w:val="none" w:sz="0" w:space="0" w:color="auto"/>
                                    <w:left w:val="none" w:sz="0" w:space="0" w:color="auto"/>
                                    <w:bottom w:val="none" w:sz="0" w:space="0" w:color="auto"/>
                                    <w:right w:val="none" w:sz="0" w:space="0" w:color="auto"/>
                                  </w:divBdr>
                                  <w:divsChild>
                                    <w:div w:id="315115060">
                                      <w:marLeft w:val="0"/>
                                      <w:marRight w:val="0"/>
                                      <w:marTop w:val="0"/>
                                      <w:marBottom w:val="0"/>
                                      <w:divBdr>
                                        <w:top w:val="none" w:sz="0" w:space="0" w:color="auto"/>
                                        <w:left w:val="none" w:sz="0" w:space="0" w:color="auto"/>
                                        <w:bottom w:val="none" w:sz="0" w:space="0" w:color="auto"/>
                                        <w:right w:val="none" w:sz="0" w:space="0" w:color="auto"/>
                                      </w:divBdr>
                                      <w:divsChild>
                                        <w:div w:id="8105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1456592">
      <w:bodyDiv w:val="1"/>
      <w:marLeft w:val="0"/>
      <w:marRight w:val="0"/>
      <w:marTop w:val="0"/>
      <w:marBottom w:val="0"/>
      <w:divBdr>
        <w:top w:val="none" w:sz="0" w:space="0" w:color="auto"/>
        <w:left w:val="none" w:sz="0" w:space="0" w:color="auto"/>
        <w:bottom w:val="none" w:sz="0" w:space="0" w:color="auto"/>
        <w:right w:val="none" w:sz="0" w:space="0" w:color="auto"/>
      </w:divBdr>
    </w:div>
    <w:div w:id="794637005">
      <w:bodyDiv w:val="1"/>
      <w:marLeft w:val="0"/>
      <w:marRight w:val="0"/>
      <w:marTop w:val="0"/>
      <w:marBottom w:val="0"/>
      <w:divBdr>
        <w:top w:val="none" w:sz="0" w:space="0" w:color="auto"/>
        <w:left w:val="none" w:sz="0" w:space="0" w:color="auto"/>
        <w:bottom w:val="none" w:sz="0" w:space="0" w:color="auto"/>
        <w:right w:val="none" w:sz="0" w:space="0" w:color="auto"/>
      </w:divBdr>
    </w:div>
    <w:div w:id="1242719630">
      <w:bodyDiv w:val="1"/>
      <w:marLeft w:val="0"/>
      <w:marRight w:val="0"/>
      <w:marTop w:val="0"/>
      <w:marBottom w:val="0"/>
      <w:divBdr>
        <w:top w:val="none" w:sz="0" w:space="0" w:color="auto"/>
        <w:left w:val="none" w:sz="0" w:space="0" w:color="auto"/>
        <w:bottom w:val="none" w:sz="0" w:space="0" w:color="auto"/>
        <w:right w:val="none" w:sz="0" w:space="0" w:color="auto"/>
      </w:divBdr>
      <w:divsChild>
        <w:div w:id="1995450036">
          <w:marLeft w:val="0"/>
          <w:marRight w:val="0"/>
          <w:marTop w:val="0"/>
          <w:marBottom w:val="0"/>
          <w:divBdr>
            <w:top w:val="none" w:sz="0" w:space="0" w:color="auto"/>
            <w:left w:val="none" w:sz="0" w:space="0" w:color="auto"/>
            <w:bottom w:val="none" w:sz="0" w:space="0" w:color="auto"/>
            <w:right w:val="none" w:sz="0" w:space="0" w:color="auto"/>
          </w:divBdr>
          <w:divsChild>
            <w:div w:id="249853603">
              <w:marLeft w:val="0"/>
              <w:marRight w:val="0"/>
              <w:marTop w:val="0"/>
              <w:marBottom w:val="0"/>
              <w:divBdr>
                <w:top w:val="none" w:sz="0" w:space="0" w:color="auto"/>
                <w:left w:val="none" w:sz="0" w:space="0" w:color="auto"/>
                <w:bottom w:val="none" w:sz="0" w:space="0" w:color="auto"/>
                <w:right w:val="none" w:sz="0" w:space="0" w:color="auto"/>
              </w:divBdr>
              <w:divsChild>
                <w:div w:id="264921512">
                  <w:marLeft w:val="0"/>
                  <w:marRight w:val="0"/>
                  <w:marTop w:val="0"/>
                  <w:marBottom w:val="0"/>
                  <w:divBdr>
                    <w:top w:val="none" w:sz="0" w:space="0" w:color="auto"/>
                    <w:left w:val="none" w:sz="0" w:space="0" w:color="auto"/>
                    <w:bottom w:val="none" w:sz="0" w:space="0" w:color="auto"/>
                    <w:right w:val="none" w:sz="0" w:space="0" w:color="auto"/>
                  </w:divBdr>
                  <w:divsChild>
                    <w:div w:id="914166309">
                      <w:marLeft w:val="0"/>
                      <w:marRight w:val="0"/>
                      <w:marTop w:val="0"/>
                      <w:marBottom w:val="0"/>
                      <w:divBdr>
                        <w:top w:val="none" w:sz="0" w:space="0" w:color="auto"/>
                        <w:left w:val="none" w:sz="0" w:space="0" w:color="auto"/>
                        <w:bottom w:val="none" w:sz="0" w:space="0" w:color="auto"/>
                        <w:right w:val="none" w:sz="0" w:space="0" w:color="auto"/>
                      </w:divBdr>
                      <w:divsChild>
                        <w:div w:id="1876649152">
                          <w:marLeft w:val="0"/>
                          <w:marRight w:val="0"/>
                          <w:marTop w:val="0"/>
                          <w:marBottom w:val="300"/>
                          <w:divBdr>
                            <w:top w:val="none" w:sz="0" w:space="0" w:color="auto"/>
                            <w:left w:val="none" w:sz="0" w:space="0" w:color="auto"/>
                            <w:bottom w:val="none" w:sz="0" w:space="0" w:color="auto"/>
                            <w:right w:val="none" w:sz="0" w:space="0" w:color="auto"/>
                          </w:divBdr>
                          <w:divsChild>
                            <w:div w:id="1906406174">
                              <w:marLeft w:val="0"/>
                              <w:marRight w:val="0"/>
                              <w:marTop w:val="0"/>
                              <w:marBottom w:val="0"/>
                              <w:divBdr>
                                <w:top w:val="none" w:sz="0" w:space="0" w:color="auto"/>
                                <w:left w:val="none" w:sz="0" w:space="0" w:color="auto"/>
                                <w:bottom w:val="none" w:sz="0" w:space="0" w:color="auto"/>
                                <w:right w:val="none" w:sz="0" w:space="0" w:color="auto"/>
                              </w:divBdr>
                              <w:divsChild>
                                <w:div w:id="1659458405">
                                  <w:marLeft w:val="0"/>
                                  <w:marRight w:val="0"/>
                                  <w:marTop w:val="0"/>
                                  <w:marBottom w:val="0"/>
                                  <w:divBdr>
                                    <w:top w:val="none" w:sz="0" w:space="0" w:color="auto"/>
                                    <w:left w:val="none" w:sz="0" w:space="0" w:color="auto"/>
                                    <w:bottom w:val="none" w:sz="0" w:space="0" w:color="auto"/>
                                    <w:right w:val="none" w:sz="0" w:space="0" w:color="auto"/>
                                  </w:divBdr>
                                  <w:divsChild>
                                    <w:div w:id="2053266261">
                                      <w:marLeft w:val="0"/>
                                      <w:marRight w:val="0"/>
                                      <w:marTop w:val="0"/>
                                      <w:marBottom w:val="0"/>
                                      <w:divBdr>
                                        <w:top w:val="none" w:sz="0" w:space="0" w:color="auto"/>
                                        <w:left w:val="none" w:sz="0" w:space="0" w:color="auto"/>
                                        <w:bottom w:val="none" w:sz="0" w:space="0" w:color="auto"/>
                                        <w:right w:val="none" w:sz="0" w:space="0" w:color="auto"/>
                                      </w:divBdr>
                                      <w:divsChild>
                                        <w:div w:id="92742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81707681">
      <w:bodyDiv w:val="1"/>
      <w:marLeft w:val="0"/>
      <w:marRight w:val="0"/>
      <w:marTop w:val="0"/>
      <w:marBottom w:val="0"/>
      <w:divBdr>
        <w:top w:val="none" w:sz="0" w:space="0" w:color="auto"/>
        <w:left w:val="none" w:sz="0" w:space="0" w:color="auto"/>
        <w:bottom w:val="none" w:sz="0" w:space="0" w:color="auto"/>
        <w:right w:val="none" w:sz="0" w:space="0" w:color="auto"/>
      </w:divBdr>
      <w:divsChild>
        <w:div w:id="422847653">
          <w:marLeft w:val="0"/>
          <w:marRight w:val="0"/>
          <w:marTop w:val="0"/>
          <w:marBottom w:val="0"/>
          <w:divBdr>
            <w:top w:val="none" w:sz="0" w:space="0" w:color="auto"/>
            <w:left w:val="none" w:sz="0" w:space="0" w:color="auto"/>
            <w:bottom w:val="none" w:sz="0" w:space="0" w:color="auto"/>
            <w:right w:val="none" w:sz="0" w:space="0" w:color="auto"/>
          </w:divBdr>
          <w:divsChild>
            <w:div w:id="1748184111">
              <w:marLeft w:val="0"/>
              <w:marRight w:val="0"/>
              <w:marTop w:val="0"/>
              <w:marBottom w:val="0"/>
              <w:divBdr>
                <w:top w:val="none" w:sz="0" w:space="0" w:color="auto"/>
                <w:left w:val="none" w:sz="0" w:space="0" w:color="auto"/>
                <w:bottom w:val="none" w:sz="0" w:space="0" w:color="auto"/>
                <w:right w:val="none" w:sz="0" w:space="0" w:color="auto"/>
              </w:divBdr>
              <w:divsChild>
                <w:div w:id="214393061">
                  <w:marLeft w:val="0"/>
                  <w:marRight w:val="0"/>
                  <w:marTop w:val="0"/>
                  <w:marBottom w:val="0"/>
                  <w:divBdr>
                    <w:top w:val="none" w:sz="0" w:space="0" w:color="auto"/>
                    <w:left w:val="none" w:sz="0" w:space="0" w:color="auto"/>
                    <w:bottom w:val="none" w:sz="0" w:space="0" w:color="auto"/>
                    <w:right w:val="none" w:sz="0" w:space="0" w:color="auto"/>
                  </w:divBdr>
                  <w:divsChild>
                    <w:div w:id="2074815578">
                      <w:marLeft w:val="0"/>
                      <w:marRight w:val="0"/>
                      <w:marTop w:val="0"/>
                      <w:marBottom w:val="0"/>
                      <w:divBdr>
                        <w:top w:val="none" w:sz="0" w:space="0" w:color="auto"/>
                        <w:left w:val="none" w:sz="0" w:space="0" w:color="auto"/>
                        <w:bottom w:val="none" w:sz="0" w:space="0" w:color="auto"/>
                        <w:right w:val="none" w:sz="0" w:space="0" w:color="auto"/>
                      </w:divBdr>
                      <w:divsChild>
                        <w:div w:id="1013918586">
                          <w:marLeft w:val="0"/>
                          <w:marRight w:val="0"/>
                          <w:marTop w:val="0"/>
                          <w:marBottom w:val="300"/>
                          <w:divBdr>
                            <w:top w:val="none" w:sz="0" w:space="0" w:color="auto"/>
                            <w:left w:val="none" w:sz="0" w:space="0" w:color="auto"/>
                            <w:bottom w:val="none" w:sz="0" w:space="0" w:color="auto"/>
                            <w:right w:val="none" w:sz="0" w:space="0" w:color="auto"/>
                          </w:divBdr>
                          <w:divsChild>
                            <w:div w:id="1760444836">
                              <w:marLeft w:val="0"/>
                              <w:marRight w:val="0"/>
                              <w:marTop w:val="0"/>
                              <w:marBottom w:val="0"/>
                              <w:divBdr>
                                <w:top w:val="none" w:sz="0" w:space="0" w:color="auto"/>
                                <w:left w:val="none" w:sz="0" w:space="0" w:color="auto"/>
                                <w:bottom w:val="none" w:sz="0" w:space="0" w:color="auto"/>
                                <w:right w:val="none" w:sz="0" w:space="0" w:color="auto"/>
                              </w:divBdr>
                              <w:divsChild>
                                <w:div w:id="1079861484">
                                  <w:marLeft w:val="0"/>
                                  <w:marRight w:val="0"/>
                                  <w:marTop w:val="0"/>
                                  <w:marBottom w:val="0"/>
                                  <w:divBdr>
                                    <w:top w:val="none" w:sz="0" w:space="0" w:color="auto"/>
                                    <w:left w:val="none" w:sz="0" w:space="0" w:color="auto"/>
                                    <w:bottom w:val="none" w:sz="0" w:space="0" w:color="auto"/>
                                    <w:right w:val="none" w:sz="0" w:space="0" w:color="auto"/>
                                  </w:divBdr>
                                  <w:divsChild>
                                    <w:div w:id="1609660406">
                                      <w:marLeft w:val="0"/>
                                      <w:marRight w:val="0"/>
                                      <w:marTop w:val="0"/>
                                      <w:marBottom w:val="0"/>
                                      <w:divBdr>
                                        <w:top w:val="none" w:sz="0" w:space="0" w:color="auto"/>
                                        <w:left w:val="none" w:sz="0" w:space="0" w:color="auto"/>
                                        <w:bottom w:val="none" w:sz="0" w:space="0" w:color="auto"/>
                                        <w:right w:val="none" w:sz="0" w:space="0" w:color="auto"/>
                                      </w:divBdr>
                                      <w:divsChild>
                                        <w:div w:id="741172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40901050">
      <w:bodyDiv w:val="1"/>
      <w:marLeft w:val="0"/>
      <w:marRight w:val="0"/>
      <w:marTop w:val="0"/>
      <w:marBottom w:val="0"/>
      <w:divBdr>
        <w:top w:val="none" w:sz="0" w:space="0" w:color="auto"/>
        <w:left w:val="none" w:sz="0" w:space="0" w:color="auto"/>
        <w:bottom w:val="none" w:sz="0" w:space="0" w:color="auto"/>
        <w:right w:val="none" w:sz="0" w:space="0" w:color="auto"/>
      </w:divBdr>
      <w:divsChild>
        <w:div w:id="782849332">
          <w:marLeft w:val="0"/>
          <w:marRight w:val="0"/>
          <w:marTop w:val="0"/>
          <w:marBottom w:val="0"/>
          <w:divBdr>
            <w:top w:val="none" w:sz="0" w:space="0" w:color="auto"/>
            <w:left w:val="none" w:sz="0" w:space="0" w:color="auto"/>
            <w:bottom w:val="none" w:sz="0" w:space="0" w:color="auto"/>
            <w:right w:val="none" w:sz="0" w:space="0" w:color="auto"/>
          </w:divBdr>
          <w:divsChild>
            <w:div w:id="489907435">
              <w:marLeft w:val="0"/>
              <w:marRight w:val="0"/>
              <w:marTop w:val="0"/>
              <w:marBottom w:val="0"/>
              <w:divBdr>
                <w:top w:val="none" w:sz="0" w:space="0" w:color="auto"/>
                <w:left w:val="none" w:sz="0" w:space="0" w:color="auto"/>
                <w:bottom w:val="none" w:sz="0" w:space="0" w:color="auto"/>
                <w:right w:val="none" w:sz="0" w:space="0" w:color="auto"/>
              </w:divBdr>
              <w:divsChild>
                <w:div w:id="361171499">
                  <w:marLeft w:val="0"/>
                  <w:marRight w:val="0"/>
                  <w:marTop w:val="0"/>
                  <w:marBottom w:val="0"/>
                  <w:divBdr>
                    <w:top w:val="none" w:sz="0" w:space="0" w:color="auto"/>
                    <w:left w:val="none" w:sz="0" w:space="0" w:color="auto"/>
                    <w:bottom w:val="none" w:sz="0" w:space="0" w:color="auto"/>
                    <w:right w:val="none" w:sz="0" w:space="0" w:color="auto"/>
                  </w:divBdr>
                  <w:divsChild>
                    <w:div w:id="1838115104">
                      <w:marLeft w:val="0"/>
                      <w:marRight w:val="0"/>
                      <w:marTop w:val="0"/>
                      <w:marBottom w:val="0"/>
                      <w:divBdr>
                        <w:top w:val="none" w:sz="0" w:space="0" w:color="auto"/>
                        <w:left w:val="none" w:sz="0" w:space="0" w:color="auto"/>
                        <w:bottom w:val="none" w:sz="0" w:space="0" w:color="auto"/>
                        <w:right w:val="none" w:sz="0" w:space="0" w:color="auto"/>
                      </w:divBdr>
                      <w:divsChild>
                        <w:div w:id="1069964868">
                          <w:marLeft w:val="0"/>
                          <w:marRight w:val="0"/>
                          <w:marTop w:val="0"/>
                          <w:marBottom w:val="300"/>
                          <w:divBdr>
                            <w:top w:val="none" w:sz="0" w:space="0" w:color="auto"/>
                            <w:left w:val="none" w:sz="0" w:space="0" w:color="auto"/>
                            <w:bottom w:val="none" w:sz="0" w:space="0" w:color="auto"/>
                            <w:right w:val="none" w:sz="0" w:space="0" w:color="auto"/>
                          </w:divBdr>
                          <w:divsChild>
                            <w:div w:id="179465485">
                              <w:marLeft w:val="0"/>
                              <w:marRight w:val="0"/>
                              <w:marTop w:val="0"/>
                              <w:marBottom w:val="0"/>
                              <w:divBdr>
                                <w:top w:val="none" w:sz="0" w:space="0" w:color="auto"/>
                                <w:left w:val="none" w:sz="0" w:space="0" w:color="auto"/>
                                <w:bottom w:val="none" w:sz="0" w:space="0" w:color="auto"/>
                                <w:right w:val="none" w:sz="0" w:space="0" w:color="auto"/>
                              </w:divBdr>
                              <w:divsChild>
                                <w:div w:id="2038310691">
                                  <w:marLeft w:val="0"/>
                                  <w:marRight w:val="0"/>
                                  <w:marTop w:val="0"/>
                                  <w:marBottom w:val="0"/>
                                  <w:divBdr>
                                    <w:top w:val="none" w:sz="0" w:space="0" w:color="auto"/>
                                    <w:left w:val="none" w:sz="0" w:space="0" w:color="auto"/>
                                    <w:bottom w:val="none" w:sz="0" w:space="0" w:color="auto"/>
                                    <w:right w:val="none" w:sz="0" w:space="0" w:color="auto"/>
                                  </w:divBdr>
                                  <w:divsChild>
                                    <w:div w:id="1767262293">
                                      <w:marLeft w:val="0"/>
                                      <w:marRight w:val="0"/>
                                      <w:marTop w:val="0"/>
                                      <w:marBottom w:val="0"/>
                                      <w:divBdr>
                                        <w:top w:val="none" w:sz="0" w:space="0" w:color="auto"/>
                                        <w:left w:val="none" w:sz="0" w:space="0" w:color="auto"/>
                                        <w:bottom w:val="none" w:sz="0" w:space="0" w:color="auto"/>
                                        <w:right w:val="none" w:sz="0" w:space="0" w:color="auto"/>
                                      </w:divBdr>
                                      <w:divsChild>
                                        <w:div w:id="121659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59012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doyma.de"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yperlink" Target="https://tinyurl.com/Radonkarte"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A509FE-73AA-437E-A9A8-8108F534C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28FA1364.dotm</Template>
  <TotalTime>0</TotalTime>
  <Pages>3</Pages>
  <Words>575</Words>
  <Characters>3624</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4191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Meints, Tobias, DOYMA</cp:lastModifiedBy>
  <cp:revision>50</cp:revision>
  <cp:lastPrinted>2018-10-09T09:35:00Z</cp:lastPrinted>
  <dcterms:created xsi:type="dcterms:W3CDTF">2017-11-21T07:04:00Z</dcterms:created>
  <dcterms:modified xsi:type="dcterms:W3CDTF">2018-10-09T09:35:00Z</dcterms:modified>
</cp:coreProperties>
</file>